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429C1" w14:textId="09BA7548" w:rsidR="00983C7F" w:rsidRDefault="00CB2F57" w:rsidP="003D21AE">
      <w:pPr>
        <w:spacing w:after="120"/>
        <w:rPr>
          <w:rFonts w:ascii="PoynterOSDisp Roman" w:hAnsi="PoynterOSDisp Roman"/>
          <w:color w:val="202426"/>
          <w:sz w:val="40"/>
          <w:szCs w:val="40"/>
        </w:rPr>
      </w:pPr>
      <w:r>
        <w:rPr>
          <w:rFonts w:ascii="PoynterOSDisp Roman" w:hAnsi="PoynterOSDisp Roman"/>
          <w:noProof/>
          <w:color w:val="202426"/>
          <w:sz w:val="40"/>
          <w:szCs w:val="40"/>
        </w:rPr>
        <w:drawing>
          <wp:anchor distT="0" distB="0" distL="114300" distR="114300" simplePos="0" relativeHeight="251658240" behindDoc="0" locked="0" layoutInCell="1" allowOverlap="1" wp14:anchorId="7E673A86" wp14:editId="7800D377">
            <wp:simplePos x="0" y="0"/>
            <wp:positionH relativeFrom="page">
              <wp:posOffset>0</wp:posOffset>
            </wp:positionH>
            <wp:positionV relativeFrom="paragraph">
              <wp:posOffset>-2148509</wp:posOffset>
            </wp:positionV>
            <wp:extent cx="7677785" cy="106737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56734" t="1" r="2797" b="-22"/>
                    <a:stretch/>
                  </pic:blipFill>
                  <pic:spPr bwMode="auto">
                    <a:xfrm>
                      <a:off x="0" y="0"/>
                      <a:ext cx="7677785" cy="106737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6080287" wp14:editId="5131FC3C">
            <wp:simplePos x="0" y="0"/>
            <wp:positionH relativeFrom="margin">
              <wp:posOffset>2235200</wp:posOffset>
            </wp:positionH>
            <wp:positionV relativeFrom="paragraph">
              <wp:posOffset>-1727835</wp:posOffset>
            </wp:positionV>
            <wp:extent cx="1261022" cy="1261022"/>
            <wp:effectExtent l="0" t="0" r="0" b="0"/>
            <wp:wrapNone/>
            <wp:docPr id="7" name="Picture 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022" cy="126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6E8">
        <w:rPr>
          <w:rFonts w:ascii="PoynterOSDisp Roman" w:hAnsi="PoynterOSDisp Roman"/>
          <w:noProof/>
          <w:color w:val="202426"/>
          <w:sz w:val="40"/>
          <w:szCs w:val="40"/>
        </w:rPr>
        <mc:AlternateContent>
          <mc:Choice Requires="wps">
            <w:drawing>
              <wp:anchor distT="45720" distB="45720" distL="114300" distR="114300" simplePos="0" relativeHeight="251660288" behindDoc="0" locked="0" layoutInCell="1" allowOverlap="1" wp14:anchorId="36D47163" wp14:editId="40E84D9D">
                <wp:simplePos x="0" y="0"/>
                <wp:positionH relativeFrom="page">
                  <wp:posOffset>535940</wp:posOffset>
                </wp:positionH>
                <wp:positionV relativeFrom="paragraph">
                  <wp:posOffset>6483985</wp:posOffset>
                </wp:positionV>
                <wp:extent cx="5565140" cy="1404620"/>
                <wp:effectExtent l="0" t="0" r="1651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1404620"/>
                        </a:xfrm>
                        <a:prstGeom prst="rect">
                          <a:avLst/>
                        </a:prstGeom>
                        <a:noFill/>
                        <a:ln w="9525">
                          <a:solidFill>
                            <a:srgbClr val="000000"/>
                          </a:solidFill>
                          <a:miter lim="800000"/>
                          <a:headEnd/>
                          <a:tailEnd/>
                        </a:ln>
                      </wps:spPr>
                      <wps:txbx>
                        <w:txbxContent>
                          <w:p w14:paraId="6CE1037B" w14:textId="67635C53" w:rsidR="00F976E8" w:rsidRPr="00382EEF" w:rsidRDefault="00D10A65" w:rsidP="00F976E8">
                            <w:pPr>
                              <w:spacing w:after="0"/>
                              <w:rPr>
                                <w:rFonts w:ascii="Roboto Medium" w:hAnsi="Roboto Medium"/>
                                <w:color w:val="EB2E3D"/>
                                <w:sz w:val="52"/>
                                <w:szCs w:val="52"/>
                              </w:rPr>
                            </w:pPr>
                            <w:r>
                              <w:rPr>
                                <w:rFonts w:ascii="Roboto Medium" w:hAnsi="Roboto Medium"/>
                                <w:color w:val="EB2E3D"/>
                                <w:sz w:val="52"/>
                                <w:szCs w:val="52"/>
                              </w:rPr>
                              <w:t>FINALIST</w:t>
                            </w:r>
                          </w:p>
                          <w:p w14:paraId="58450B9E" w14:textId="1BFA5902" w:rsidR="00F976E8" w:rsidRPr="00F976E8" w:rsidRDefault="00F976E8" w:rsidP="00F976E8">
                            <w:pPr>
                              <w:spacing w:after="0" w:line="1000" w:lineRule="exact"/>
                              <w:rPr>
                                <w:rFonts w:ascii="PoynterOSDisp Roman" w:hAnsi="PoynterOSDisp Roman"/>
                                <w:color w:val="FFFFFF" w:themeColor="background1"/>
                                <w:sz w:val="104"/>
                                <w:szCs w:val="104"/>
                              </w:rPr>
                            </w:pPr>
                            <w:r w:rsidRPr="00F976E8">
                              <w:rPr>
                                <w:rFonts w:ascii="PoynterOSDisp Roman" w:hAnsi="PoynterOSDisp Roman"/>
                                <w:color w:val="FFFFFF" w:themeColor="background1"/>
                                <w:sz w:val="104"/>
                                <w:szCs w:val="104"/>
                              </w:rPr>
                              <w:t xml:space="preserve">OHE Innovation </w:t>
                            </w:r>
                            <w:r w:rsidRPr="00F976E8">
                              <w:rPr>
                                <w:rFonts w:ascii="PoynterOSDisp Roman" w:hAnsi="PoynterOSDisp Roman"/>
                                <w:color w:val="FFFFFF" w:themeColor="background1"/>
                                <w:sz w:val="104"/>
                                <w:szCs w:val="104"/>
                              </w:rPr>
                              <w:br/>
                              <w:t>Policy Prize</w:t>
                            </w:r>
                            <w:r>
                              <w:rPr>
                                <w:rFonts w:ascii="PoynterOSDisp Roman" w:hAnsi="PoynterOSDisp Roman"/>
                                <w:color w:val="FFFFFF" w:themeColor="background1"/>
                                <w:sz w:val="104"/>
                                <w:szCs w:val="104"/>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D47163" id="_x0000_t202" coordsize="21600,21600" o:spt="202" path="m,l,21600r21600,l21600,xe">
                <v:stroke joinstyle="miter"/>
                <v:path gradientshapeok="t" o:connecttype="rect"/>
              </v:shapetype>
              <v:shape id="Text Box 2" o:spid="_x0000_s1026" type="#_x0000_t202" style="position:absolute;margin-left:42.2pt;margin-top:510.55pt;width:438.2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" filled="f">
                <v:textbox style="mso-fit-shape-to-text:t">
                  <w:txbxContent>
                    <w:p w14:paraId="6CE1037B" w14:textId="67635C53" w:rsidR="00F976E8" w:rsidRPr="00382EEF" w:rsidRDefault="00D10A65" w:rsidP="00F976E8">
                      <w:pPr>
                        <w:spacing w:after="0"/>
                        <w:rPr>
                          <w:rFonts w:ascii="Roboto Medium" w:hAnsi="Roboto Medium"/>
                          <w:color w:val="EB2E3D"/>
                          <w:sz w:val="52"/>
                          <w:szCs w:val="52"/>
                        </w:rPr>
                      </w:pPr>
                      <w:r>
                        <w:rPr>
                          <w:rFonts w:ascii="Roboto Medium" w:hAnsi="Roboto Medium"/>
                          <w:color w:val="EB2E3D"/>
                          <w:sz w:val="52"/>
                          <w:szCs w:val="52"/>
                        </w:rPr>
                        <w:t>FINALIST</w:t>
                      </w:r>
                    </w:p>
                    <w:p w14:paraId="58450B9E" w14:textId="1BFA5902" w:rsidR="00F976E8" w:rsidRPr="00F976E8" w:rsidRDefault="00F976E8" w:rsidP="00F976E8">
                      <w:pPr>
                        <w:spacing w:after="0" w:line="1000" w:lineRule="exact"/>
                        <w:rPr>
                          <w:rFonts w:ascii="PoynterOSDisp Roman" w:hAnsi="PoynterOSDisp Roman"/>
                          <w:color w:val="FFFFFF" w:themeColor="background1"/>
                          <w:sz w:val="104"/>
                          <w:szCs w:val="104"/>
                        </w:rPr>
                      </w:pPr>
                      <w:r w:rsidRPr="00F976E8">
                        <w:rPr>
                          <w:rFonts w:ascii="PoynterOSDisp Roman" w:hAnsi="PoynterOSDisp Roman"/>
                          <w:color w:val="FFFFFF" w:themeColor="background1"/>
                          <w:sz w:val="104"/>
                          <w:szCs w:val="104"/>
                        </w:rPr>
                        <w:t xml:space="preserve">OHE Innovation </w:t>
                      </w:r>
                      <w:r w:rsidRPr="00F976E8">
                        <w:rPr>
                          <w:rFonts w:ascii="PoynterOSDisp Roman" w:hAnsi="PoynterOSDisp Roman"/>
                          <w:color w:val="FFFFFF" w:themeColor="background1"/>
                          <w:sz w:val="104"/>
                          <w:szCs w:val="104"/>
                        </w:rPr>
                        <w:br/>
                        <w:t>Policy Prize</w:t>
                      </w:r>
                      <w:r>
                        <w:rPr>
                          <w:rFonts w:ascii="PoynterOSDisp Roman" w:hAnsi="PoynterOSDisp Roman"/>
                          <w:color w:val="FFFFFF" w:themeColor="background1"/>
                          <w:sz w:val="104"/>
                          <w:szCs w:val="104"/>
                        </w:rPr>
                        <w:t xml:space="preserve"> 2022</w:t>
                      </w:r>
                    </w:p>
                  </w:txbxContent>
                </v:textbox>
                <w10:wrap anchorx="page"/>
              </v:shape>
            </w:pict>
          </mc:Fallback>
        </mc:AlternateContent>
      </w:r>
      <w:r w:rsidR="00F976E8">
        <w:rPr>
          <w:noProof/>
        </w:rPr>
        <w:drawing>
          <wp:inline distT="0" distB="0" distL="0" distR="0" wp14:anchorId="5FA8A250" wp14:editId="4FEC2CF2">
            <wp:extent cx="1800225" cy="1800225"/>
            <wp:effectExtent l="0" t="0" r="0" b="0"/>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00F976E8">
        <w:rPr>
          <w:noProof/>
        </w:rPr>
        <w:drawing>
          <wp:inline distT="0" distB="0" distL="0" distR="0" wp14:anchorId="61D6CAB2" wp14:editId="32851B7A">
            <wp:extent cx="1797050" cy="1797050"/>
            <wp:effectExtent l="0" t="0" r="0" b="0"/>
            <wp:docPr id="5" name="Picture 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p w14:paraId="093C3816" w14:textId="391D454E" w:rsidR="00983C7F" w:rsidRDefault="00983C7F" w:rsidP="003D21AE">
      <w:pPr>
        <w:spacing w:after="120"/>
        <w:rPr>
          <w:rFonts w:ascii="PoynterOSDisp Roman" w:hAnsi="PoynterOSDisp Roman"/>
          <w:color w:val="202426"/>
          <w:sz w:val="40"/>
          <w:szCs w:val="40"/>
        </w:rPr>
      </w:pPr>
    </w:p>
    <w:p w14:paraId="4ED857B6" w14:textId="372F58A7" w:rsidR="00983C7F" w:rsidRDefault="00983C7F" w:rsidP="003D21AE">
      <w:pPr>
        <w:spacing w:after="120"/>
        <w:rPr>
          <w:rFonts w:ascii="PoynterOSDisp Roman" w:hAnsi="PoynterOSDisp Roman"/>
          <w:color w:val="202426"/>
          <w:sz w:val="40"/>
          <w:szCs w:val="40"/>
        </w:rPr>
      </w:pPr>
    </w:p>
    <w:p w14:paraId="77D4CAE5" w14:textId="677F6990" w:rsidR="00983C7F" w:rsidRDefault="00983C7F" w:rsidP="003D21AE">
      <w:pPr>
        <w:spacing w:after="120"/>
        <w:rPr>
          <w:rFonts w:ascii="PoynterOSDisp Roman" w:hAnsi="PoynterOSDisp Roman"/>
          <w:color w:val="202426"/>
          <w:sz w:val="40"/>
          <w:szCs w:val="40"/>
        </w:rPr>
      </w:pPr>
    </w:p>
    <w:p w14:paraId="65DA8332" w14:textId="6A9D07AF" w:rsidR="00983C7F" w:rsidRDefault="00983C7F" w:rsidP="003D21AE">
      <w:pPr>
        <w:spacing w:after="120"/>
        <w:rPr>
          <w:rFonts w:ascii="PoynterOSDisp Roman" w:hAnsi="PoynterOSDisp Roman"/>
          <w:color w:val="202426"/>
          <w:sz w:val="40"/>
          <w:szCs w:val="40"/>
        </w:rPr>
      </w:pPr>
    </w:p>
    <w:p w14:paraId="0252424D" w14:textId="72C85A92" w:rsidR="00983C7F" w:rsidRDefault="00983C7F" w:rsidP="003D21AE">
      <w:pPr>
        <w:spacing w:after="120"/>
        <w:rPr>
          <w:rFonts w:ascii="PoynterOSDisp Roman" w:hAnsi="PoynterOSDisp Roman"/>
          <w:color w:val="202426"/>
          <w:sz w:val="40"/>
          <w:szCs w:val="40"/>
        </w:rPr>
      </w:pPr>
    </w:p>
    <w:p w14:paraId="58275E7E" w14:textId="6E15EF4F" w:rsidR="00983C7F" w:rsidRDefault="00983C7F" w:rsidP="003D21AE">
      <w:pPr>
        <w:spacing w:after="120"/>
        <w:rPr>
          <w:rFonts w:ascii="PoynterOSDisp Roman" w:hAnsi="PoynterOSDisp Roman"/>
          <w:color w:val="202426"/>
          <w:sz w:val="40"/>
          <w:szCs w:val="40"/>
        </w:rPr>
      </w:pPr>
    </w:p>
    <w:p w14:paraId="168DC0C2" w14:textId="18C486B7" w:rsidR="00983C7F" w:rsidRDefault="00983C7F" w:rsidP="003D21AE">
      <w:pPr>
        <w:spacing w:after="120"/>
        <w:rPr>
          <w:rFonts w:ascii="PoynterOSDisp Roman" w:hAnsi="PoynterOSDisp Roman"/>
          <w:color w:val="202426"/>
          <w:sz w:val="40"/>
          <w:szCs w:val="40"/>
        </w:rPr>
      </w:pPr>
    </w:p>
    <w:p w14:paraId="4C060C84" w14:textId="6E80831A" w:rsidR="00983C7F" w:rsidRDefault="00983C7F" w:rsidP="003D21AE">
      <w:pPr>
        <w:spacing w:after="120"/>
        <w:rPr>
          <w:rFonts w:ascii="PoynterOSDisp Roman" w:hAnsi="PoynterOSDisp Roman"/>
          <w:color w:val="202426"/>
          <w:sz w:val="40"/>
          <w:szCs w:val="40"/>
        </w:rPr>
      </w:pPr>
    </w:p>
    <w:p w14:paraId="68287632" w14:textId="294422A7" w:rsidR="00983C7F" w:rsidRDefault="00983C7F" w:rsidP="003D21AE">
      <w:pPr>
        <w:spacing w:after="120"/>
        <w:rPr>
          <w:rFonts w:ascii="PoynterOSDisp Roman" w:hAnsi="PoynterOSDisp Roman"/>
          <w:color w:val="202426"/>
          <w:sz w:val="40"/>
          <w:szCs w:val="40"/>
        </w:rPr>
      </w:pPr>
    </w:p>
    <w:p w14:paraId="27ED8FD4" w14:textId="400034DD" w:rsidR="00983C7F" w:rsidRDefault="00983C7F" w:rsidP="003D21AE">
      <w:pPr>
        <w:spacing w:after="120"/>
        <w:rPr>
          <w:rFonts w:ascii="PoynterOSDisp Roman" w:hAnsi="PoynterOSDisp Roman"/>
          <w:color w:val="202426"/>
          <w:sz w:val="40"/>
          <w:szCs w:val="40"/>
        </w:rPr>
      </w:pPr>
    </w:p>
    <w:p w14:paraId="05FDDB19" w14:textId="0CF2E239" w:rsidR="00983C7F" w:rsidRDefault="00983C7F" w:rsidP="003D21AE">
      <w:pPr>
        <w:spacing w:after="120"/>
        <w:rPr>
          <w:rFonts w:ascii="PoynterOSDisp Roman" w:hAnsi="PoynterOSDisp Roman"/>
          <w:color w:val="202426"/>
          <w:sz w:val="40"/>
          <w:szCs w:val="40"/>
        </w:rPr>
      </w:pPr>
    </w:p>
    <w:p w14:paraId="6518DBD8" w14:textId="1D70F6AC" w:rsidR="00983C7F" w:rsidRDefault="00983C7F" w:rsidP="003D21AE">
      <w:pPr>
        <w:spacing w:after="120"/>
        <w:rPr>
          <w:rFonts w:ascii="PoynterOSDisp Roman" w:hAnsi="PoynterOSDisp Roman"/>
          <w:color w:val="202426"/>
          <w:sz w:val="40"/>
          <w:szCs w:val="40"/>
        </w:rPr>
      </w:pPr>
    </w:p>
    <w:p w14:paraId="5202DC9C" w14:textId="3C8AF051" w:rsidR="00983C7F" w:rsidRDefault="00983C7F" w:rsidP="003D21AE">
      <w:pPr>
        <w:spacing w:after="120"/>
        <w:rPr>
          <w:rFonts w:ascii="PoynterOSDisp Roman" w:hAnsi="PoynterOSDisp Roman"/>
          <w:color w:val="202426"/>
          <w:sz w:val="40"/>
          <w:szCs w:val="40"/>
        </w:rPr>
      </w:pPr>
    </w:p>
    <w:p w14:paraId="4F16F94A" w14:textId="77777777" w:rsidR="00983C7F" w:rsidRDefault="00983C7F" w:rsidP="003D21AE">
      <w:pPr>
        <w:spacing w:after="120"/>
        <w:rPr>
          <w:rFonts w:ascii="PoynterOSDisp Roman" w:hAnsi="PoynterOSDisp Roman"/>
          <w:color w:val="202426"/>
          <w:sz w:val="40"/>
          <w:szCs w:val="40"/>
        </w:rPr>
      </w:pPr>
    </w:p>
    <w:p w14:paraId="2674FDDE" w14:textId="2424956B" w:rsidR="00785D4B" w:rsidRPr="00382EEF" w:rsidRDefault="00827CC9" w:rsidP="00827CC9">
      <w:pPr>
        <w:spacing w:after="120"/>
        <w:rPr>
          <w:rFonts w:ascii="PoynterOSDisp Roman" w:hAnsi="PoynterOSDisp Roman"/>
          <w:color w:val="EB2E3D"/>
          <w:sz w:val="40"/>
          <w:szCs w:val="40"/>
        </w:rPr>
      </w:pPr>
      <w:r w:rsidRPr="00827CC9">
        <w:rPr>
          <w:rFonts w:ascii="PoynterOSDisp Roman" w:hAnsi="PoynterOSDisp Roman"/>
          <w:color w:val="EB2E3D"/>
          <w:sz w:val="40"/>
          <w:szCs w:val="40"/>
        </w:rPr>
        <w:lastRenderedPageBreak/>
        <w:t>A fairer balance hunting of healthcare innovation and its reward for the common good</w:t>
      </w:r>
    </w:p>
    <w:p w14:paraId="46B7E546" w14:textId="6291AE0B" w:rsidR="003D21AE" w:rsidRPr="003D21AE" w:rsidRDefault="00827CC9" w:rsidP="003D21AE">
      <w:pPr>
        <w:spacing w:after="0"/>
        <w:rPr>
          <w:rFonts w:ascii="Roboto" w:hAnsi="Roboto" w:cs="Arial"/>
          <w:color w:val="202426"/>
          <w:sz w:val="24"/>
          <w:szCs w:val="24"/>
        </w:rPr>
      </w:pPr>
      <w:r w:rsidRPr="00827CC9">
        <w:rPr>
          <w:rFonts w:ascii="Roboto Medium" w:hAnsi="Roboto Medium" w:cs="Arial"/>
          <w:color w:val="202426"/>
          <w:sz w:val="24"/>
          <w:szCs w:val="24"/>
        </w:rPr>
        <w:t>Mata Charokopou</w:t>
      </w:r>
      <w:r>
        <w:rPr>
          <w:rFonts w:ascii="Roboto Medium" w:hAnsi="Roboto Medium" w:cs="Arial"/>
          <w:color w:val="202426"/>
          <w:sz w:val="24"/>
          <w:szCs w:val="24"/>
        </w:rPr>
        <w:br/>
      </w:r>
      <w:r w:rsidRPr="00827CC9">
        <w:rPr>
          <w:rFonts w:ascii="Roboto" w:hAnsi="Roboto" w:cs="Arial"/>
          <w:color w:val="202426"/>
          <w:sz w:val="24"/>
          <w:szCs w:val="24"/>
        </w:rPr>
        <w:t>Senior Director – Head of Global Payer Strategy &amp; Health Economics</w:t>
      </w:r>
    </w:p>
    <w:p w14:paraId="795DD27C" w14:textId="35911993" w:rsidR="003D21AE" w:rsidRDefault="00827CC9" w:rsidP="003D21AE">
      <w:pPr>
        <w:rPr>
          <w:rFonts w:ascii="Roboto Light" w:hAnsi="Roboto Light" w:cs="Arial"/>
          <w:color w:val="202426"/>
          <w:sz w:val="24"/>
          <w:szCs w:val="24"/>
        </w:rPr>
      </w:pPr>
      <w:r>
        <w:rPr>
          <w:rFonts w:ascii="Roboto Light" w:hAnsi="Roboto Light" w:cs="Arial"/>
          <w:color w:val="202426"/>
          <w:sz w:val="24"/>
          <w:szCs w:val="24"/>
        </w:rPr>
        <w:t>UCB</w:t>
      </w:r>
    </w:p>
    <w:p w14:paraId="12DB58EC" w14:textId="5165ACAB" w:rsidR="00827CC9" w:rsidRPr="003D21AE" w:rsidRDefault="00827CC9" w:rsidP="00827CC9">
      <w:pPr>
        <w:spacing w:after="0"/>
        <w:rPr>
          <w:rFonts w:ascii="Roboto" w:hAnsi="Roboto" w:cs="Arial"/>
          <w:color w:val="202426"/>
          <w:sz w:val="24"/>
          <w:szCs w:val="24"/>
        </w:rPr>
      </w:pPr>
      <w:r w:rsidRPr="00827CC9">
        <w:rPr>
          <w:rFonts w:ascii="Roboto Medium" w:hAnsi="Roboto Medium" w:cs="Arial"/>
          <w:color w:val="202426"/>
          <w:sz w:val="24"/>
          <w:szCs w:val="24"/>
        </w:rPr>
        <w:t>Dr. Lancelot Henry de Frahan</w:t>
      </w:r>
      <w:r>
        <w:rPr>
          <w:rFonts w:ascii="Roboto Medium" w:hAnsi="Roboto Medium" w:cs="Arial"/>
          <w:color w:val="202426"/>
          <w:sz w:val="24"/>
          <w:szCs w:val="24"/>
        </w:rPr>
        <w:br/>
      </w:r>
      <w:r w:rsidRPr="00827CC9">
        <w:rPr>
          <w:rFonts w:ascii="Roboto" w:hAnsi="Roboto" w:cs="Arial"/>
          <w:color w:val="202426"/>
          <w:sz w:val="24"/>
          <w:szCs w:val="24"/>
        </w:rPr>
        <w:t>Post-</w:t>
      </w:r>
      <w:r>
        <w:rPr>
          <w:rFonts w:ascii="Roboto" w:hAnsi="Roboto" w:cs="Arial"/>
          <w:color w:val="202426"/>
          <w:sz w:val="24"/>
          <w:szCs w:val="24"/>
        </w:rPr>
        <w:t>D</w:t>
      </w:r>
      <w:r w:rsidRPr="00827CC9">
        <w:rPr>
          <w:rFonts w:ascii="Roboto" w:hAnsi="Roboto" w:cs="Arial"/>
          <w:color w:val="202426"/>
          <w:sz w:val="24"/>
          <w:szCs w:val="24"/>
        </w:rPr>
        <w:t xml:space="preserve">octoral </w:t>
      </w:r>
      <w:r>
        <w:rPr>
          <w:rFonts w:ascii="Roboto" w:hAnsi="Roboto" w:cs="Arial"/>
          <w:color w:val="202426"/>
          <w:sz w:val="24"/>
          <w:szCs w:val="24"/>
        </w:rPr>
        <w:t>R</w:t>
      </w:r>
      <w:r w:rsidRPr="00827CC9">
        <w:rPr>
          <w:rFonts w:ascii="Roboto" w:hAnsi="Roboto" w:cs="Arial"/>
          <w:color w:val="202426"/>
          <w:sz w:val="24"/>
          <w:szCs w:val="24"/>
        </w:rPr>
        <w:t>esearcher</w:t>
      </w:r>
    </w:p>
    <w:p w14:paraId="1A8EE2A6" w14:textId="47131916" w:rsidR="00827CC9" w:rsidRDefault="00827CC9" w:rsidP="003D21AE">
      <w:pPr>
        <w:rPr>
          <w:rFonts w:ascii="Roboto Light" w:hAnsi="Roboto Light" w:cs="Arial"/>
          <w:color w:val="202426"/>
          <w:sz w:val="24"/>
          <w:szCs w:val="24"/>
        </w:rPr>
      </w:pPr>
      <w:r w:rsidRPr="00827CC9">
        <w:rPr>
          <w:rFonts w:ascii="Roboto Light" w:hAnsi="Roboto Light" w:cs="Arial"/>
          <w:color w:val="202426"/>
          <w:sz w:val="24"/>
          <w:szCs w:val="24"/>
        </w:rPr>
        <w:t>University of Chicago</w:t>
      </w:r>
    </w:p>
    <w:p w14:paraId="4C49F65A" w14:textId="1611C850" w:rsidR="00827CC9" w:rsidRPr="003D21AE" w:rsidRDefault="00827CC9" w:rsidP="00827CC9">
      <w:pPr>
        <w:spacing w:after="0"/>
        <w:rPr>
          <w:rFonts w:ascii="Roboto" w:hAnsi="Roboto" w:cs="Arial"/>
          <w:color w:val="202426"/>
          <w:sz w:val="24"/>
          <w:szCs w:val="24"/>
        </w:rPr>
      </w:pPr>
      <w:r w:rsidRPr="00827CC9">
        <w:rPr>
          <w:rFonts w:ascii="Roboto Medium" w:hAnsi="Roboto Medium" w:cs="Arial"/>
          <w:color w:val="202426"/>
          <w:sz w:val="24"/>
          <w:szCs w:val="24"/>
        </w:rPr>
        <w:t>Dr. James Zackheim, PhD</w:t>
      </w:r>
      <w:r>
        <w:rPr>
          <w:rFonts w:ascii="Roboto Medium" w:hAnsi="Roboto Medium" w:cs="Arial"/>
          <w:color w:val="202426"/>
          <w:sz w:val="24"/>
          <w:szCs w:val="24"/>
        </w:rPr>
        <w:br/>
      </w:r>
      <w:r w:rsidRPr="00827CC9">
        <w:rPr>
          <w:rFonts w:ascii="Roboto" w:hAnsi="Roboto" w:cs="Arial"/>
          <w:color w:val="202426"/>
          <w:sz w:val="24"/>
          <w:szCs w:val="24"/>
        </w:rPr>
        <w:t>V</w:t>
      </w:r>
      <w:r>
        <w:rPr>
          <w:rFonts w:ascii="Roboto" w:hAnsi="Roboto" w:cs="Arial"/>
          <w:color w:val="202426"/>
          <w:sz w:val="24"/>
          <w:szCs w:val="24"/>
        </w:rPr>
        <w:t xml:space="preserve">ice </w:t>
      </w:r>
      <w:r w:rsidRPr="00827CC9">
        <w:rPr>
          <w:rFonts w:ascii="Roboto" w:hAnsi="Roboto" w:cs="Arial"/>
          <w:color w:val="202426"/>
          <w:sz w:val="24"/>
          <w:szCs w:val="24"/>
        </w:rPr>
        <w:t>P</w:t>
      </w:r>
      <w:r>
        <w:rPr>
          <w:rFonts w:ascii="Roboto" w:hAnsi="Roboto" w:cs="Arial"/>
          <w:color w:val="202426"/>
          <w:sz w:val="24"/>
          <w:szCs w:val="24"/>
        </w:rPr>
        <w:t xml:space="preserve">resident &amp; </w:t>
      </w:r>
      <w:r w:rsidRPr="00827CC9">
        <w:rPr>
          <w:rFonts w:ascii="Roboto" w:hAnsi="Roboto" w:cs="Arial"/>
          <w:color w:val="202426"/>
          <w:sz w:val="24"/>
          <w:szCs w:val="24"/>
        </w:rPr>
        <w:t>Head of Corporate Strategy</w:t>
      </w:r>
    </w:p>
    <w:p w14:paraId="42B64565" w14:textId="69D9BBD5" w:rsidR="00827CC9" w:rsidRDefault="00827CC9" w:rsidP="003D21AE">
      <w:pPr>
        <w:rPr>
          <w:rFonts w:ascii="Roboto Light" w:hAnsi="Roboto Light" w:cs="Arial"/>
          <w:color w:val="202426"/>
          <w:sz w:val="24"/>
          <w:szCs w:val="24"/>
        </w:rPr>
      </w:pPr>
      <w:r>
        <w:rPr>
          <w:rFonts w:ascii="Roboto Light" w:hAnsi="Roboto Light" w:cs="Arial"/>
          <w:color w:val="202426"/>
          <w:sz w:val="24"/>
          <w:szCs w:val="24"/>
        </w:rPr>
        <w:t>UCB</w:t>
      </w:r>
    </w:p>
    <w:p w14:paraId="6107D8DB" w14:textId="2953198B" w:rsidR="00D10A65" w:rsidRPr="00D10A65" w:rsidRDefault="00D10A65" w:rsidP="003D21AE">
      <w:pPr>
        <w:rPr>
          <w:rFonts w:ascii="Roboto Light" w:hAnsi="Roboto Light" w:cs="Arial"/>
          <w:i/>
          <w:iCs/>
          <w:color w:val="FF0000"/>
          <w:sz w:val="24"/>
          <w:szCs w:val="24"/>
        </w:rPr>
      </w:pPr>
      <w:r w:rsidRPr="00D10A65">
        <w:rPr>
          <w:rFonts w:ascii="Roboto Light" w:hAnsi="Roboto Light" w:cs="Arial"/>
          <w:i/>
          <w:iCs/>
          <w:color w:val="FF0000"/>
          <w:sz w:val="24"/>
          <w:szCs w:val="24"/>
        </w:rPr>
        <w:t>[INSERT OHE DISCLAIMER]</w:t>
      </w:r>
    </w:p>
    <w:p w14:paraId="7407B94B" w14:textId="675C5D3E" w:rsidR="00D10A65" w:rsidRDefault="00D10A65" w:rsidP="003D21AE">
      <w:pPr>
        <w:rPr>
          <w:rFonts w:ascii="Roboto Light" w:hAnsi="Roboto Light" w:cs="Arial"/>
          <w:color w:val="202426"/>
          <w:sz w:val="24"/>
          <w:szCs w:val="24"/>
        </w:rPr>
      </w:pPr>
    </w:p>
    <w:p w14:paraId="5D71FC0C" w14:textId="78DF411B" w:rsidR="00D10A65" w:rsidRDefault="00D10A65" w:rsidP="003D21AE">
      <w:pPr>
        <w:rPr>
          <w:rFonts w:ascii="Roboto Light" w:hAnsi="Roboto Light" w:cs="Arial"/>
          <w:color w:val="202426"/>
          <w:sz w:val="24"/>
          <w:szCs w:val="24"/>
        </w:rPr>
      </w:pPr>
    </w:p>
    <w:p w14:paraId="27D1A677" w14:textId="30EBEE3C" w:rsidR="00D10A65" w:rsidRDefault="00D10A65" w:rsidP="003D21AE">
      <w:pPr>
        <w:rPr>
          <w:rFonts w:ascii="Roboto Light" w:hAnsi="Roboto Light" w:cs="Arial"/>
          <w:color w:val="202426"/>
          <w:sz w:val="24"/>
          <w:szCs w:val="24"/>
        </w:rPr>
      </w:pPr>
    </w:p>
    <w:p w14:paraId="661F46D1" w14:textId="58ECA3A7" w:rsidR="00D10A65" w:rsidRDefault="00D10A65" w:rsidP="003D21AE">
      <w:pPr>
        <w:rPr>
          <w:rFonts w:ascii="Roboto Light" w:hAnsi="Roboto Light" w:cs="Arial"/>
          <w:color w:val="202426"/>
          <w:sz w:val="24"/>
          <w:szCs w:val="24"/>
        </w:rPr>
      </w:pPr>
    </w:p>
    <w:p w14:paraId="094F34CF" w14:textId="3EA99555" w:rsidR="00D10A65" w:rsidRDefault="00D10A65" w:rsidP="003D21AE">
      <w:pPr>
        <w:rPr>
          <w:rFonts w:ascii="Roboto Light" w:hAnsi="Roboto Light" w:cs="Arial"/>
          <w:color w:val="202426"/>
          <w:sz w:val="24"/>
          <w:szCs w:val="24"/>
        </w:rPr>
      </w:pPr>
    </w:p>
    <w:p w14:paraId="0AD2B732" w14:textId="50CAC06C" w:rsidR="00D10A65" w:rsidRDefault="00D10A65" w:rsidP="003D21AE">
      <w:pPr>
        <w:rPr>
          <w:rFonts w:ascii="Roboto Light" w:hAnsi="Roboto Light" w:cs="Arial"/>
          <w:color w:val="202426"/>
          <w:sz w:val="24"/>
          <w:szCs w:val="24"/>
        </w:rPr>
      </w:pPr>
    </w:p>
    <w:p w14:paraId="0D44BF1D" w14:textId="216460C7" w:rsidR="00D10A65" w:rsidRDefault="00D10A65" w:rsidP="003D21AE">
      <w:pPr>
        <w:rPr>
          <w:rFonts w:ascii="Roboto Light" w:hAnsi="Roboto Light" w:cs="Arial"/>
          <w:color w:val="202426"/>
          <w:sz w:val="24"/>
          <w:szCs w:val="24"/>
        </w:rPr>
      </w:pPr>
    </w:p>
    <w:p w14:paraId="22E17056" w14:textId="3D9F5601" w:rsidR="00D10A65" w:rsidRDefault="00D10A65" w:rsidP="003D21AE">
      <w:pPr>
        <w:rPr>
          <w:rFonts w:ascii="Roboto Light" w:hAnsi="Roboto Light" w:cs="Arial"/>
          <w:color w:val="202426"/>
          <w:sz w:val="24"/>
          <w:szCs w:val="24"/>
        </w:rPr>
      </w:pPr>
    </w:p>
    <w:p w14:paraId="24B33823" w14:textId="0A7D4D0B" w:rsidR="00D10A65" w:rsidRDefault="00D10A65" w:rsidP="003D21AE">
      <w:pPr>
        <w:rPr>
          <w:rFonts w:ascii="Roboto Light" w:hAnsi="Roboto Light" w:cs="Arial"/>
          <w:color w:val="202426"/>
          <w:sz w:val="24"/>
          <w:szCs w:val="24"/>
        </w:rPr>
      </w:pPr>
    </w:p>
    <w:p w14:paraId="04014690" w14:textId="3FFCB231" w:rsidR="00D10A65" w:rsidRDefault="00D10A65" w:rsidP="003D21AE">
      <w:pPr>
        <w:rPr>
          <w:rFonts w:ascii="Roboto Light" w:hAnsi="Roboto Light" w:cs="Arial"/>
          <w:color w:val="202426"/>
          <w:sz w:val="24"/>
          <w:szCs w:val="24"/>
        </w:rPr>
      </w:pPr>
    </w:p>
    <w:p w14:paraId="5C4CDE43" w14:textId="0BF78FBA" w:rsidR="00D10A65" w:rsidRDefault="00D10A65" w:rsidP="003D21AE">
      <w:pPr>
        <w:rPr>
          <w:rFonts w:ascii="Roboto Light" w:hAnsi="Roboto Light" w:cs="Arial"/>
          <w:color w:val="202426"/>
          <w:sz w:val="24"/>
          <w:szCs w:val="24"/>
        </w:rPr>
      </w:pPr>
    </w:p>
    <w:p w14:paraId="33518ED0" w14:textId="5AE09CE6" w:rsidR="00D10A65" w:rsidRDefault="00D10A65" w:rsidP="003D21AE">
      <w:pPr>
        <w:rPr>
          <w:rFonts w:ascii="Roboto Light" w:hAnsi="Roboto Light" w:cs="Arial"/>
          <w:color w:val="202426"/>
          <w:sz w:val="24"/>
          <w:szCs w:val="24"/>
        </w:rPr>
      </w:pPr>
    </w:p>
    <w:p w14:paraId="75F00D80" w14:textId="1542E190" w:rsidR="00D10A65" w:rsidRDefault="00D10A65" w:rsidP="003D21AE">
      <w:pPr>
        <w:rPr>
          <w:rFonts w:ascii="Roboto Light" w:hAnsi="Roboto Light" w:cs="Arial"/>
          <w:color w:val="202426"/>
          <w:sz w:val="24"/>
          <w:szCs w:val="24"/>
        </w:rPr>
      </w:pPr>
    </w:p>
    <w:p w14:paraId="41D400BE" w14:textId="7D2D5209" w:rsidR="00D10A65" w:rsidRDefault="00D10A65" w:rsidP="003D21AE">
      <w:pPr>
        <w:rPr>
          <w:rFonts w:ascii="Roboto Light" w:hAnsi="Roboto Light" w:cs="Arial"/>
          <w:color w:val="202426"/>
          <w:sz w:val="24"/>
          <w:szCs w:val="24"/>
        </w:rPr>
      </w:pPr>
    </w:p>
    <w:p w14:paraId="4EB11B61" w14:textId="77777777" w:rsidR="00D10A65" w:rsidRPr="003D21AE" w:rsidRDefault="00D10A65" w:rsidP="003D21AE">
      <w:pPr>
        <w:rPr>
          <w:rFonts w:ascii="Roboto Light" w:hAnsi="Roboto Light" w:cs="Arial"/>
          <w:color w:val="202426"/>
          <w:sz w:val="24"/>
          <w:szCs w:val="24"/>
        </w:rPr>
      </w:pPr>
    </w:p>
    <w:p w14:paraId="6811BD7A" w14:textId="2787A9C3" w:rsidR="00FF2D59" w:rsidRPr="00382EEF" w:rsidRDefault="00FF2D59" w:rsidP="006A4D4F">
      <w:pPr>
        <w:pStyle w:val="Heading1"/>
        <w:spacing w:before="400" w:after="60"/>
        <w:rPr>
          <w:rFonts w:ascii="Roboto" w:hAnsi="Roboto"/>
          <w:b w:val="0"/>
          <w:bCs w:val="0"/>
          <w:color w:val="EB2E3D"/>
          <w:sz w:val="26"/>
          <w:szCs w:val="26"/>
          <w:u w:val="none"/>
        </w:rPr>
      </w:pPr>
      <w:r w:rsidRPr="00382EEF">
        <w:rPr>
          <w:rFonts w:ascii="Roboto" w:hAnsi="Roboto"/>
          <w:b w:val="0"/>
          <w:bCs w:val="0"/>
          <w:color w:val="EB2E3D"/>
          <w:sz w:val="26"/>
          <w:szCs w:val="26"/>
          <w:u w:val="none"/>
        </w:rPr>
        <w:lastRenderedPageBreak/>
        <w:t>1.</w:t>
      </w:r>
      <w:r w:rsidR="006A4D4F" w:rsidRPr="00382EEF">
        <w:rPr>
          <w:rFonts w:ascii="Roboto" w:hAnsi="Roboto"/>
          <w:b w:val="0"/>
          <w:bCs w:val="0"/>
          <w:color w:val="EB2E3D"/>
          <w:sz w:val="26"/>
          <w:szCs w:val="26"/>
          <w:u w:val="none"/>
        </w:rPr>
        <w:t xml:space="preserve"> INTRODUCTION</w:t>
      </w:r>
    </w:p>
    <w:p w14:paraId="08F4DDBB" w14:textId="77777777" w:rsidR="00CB2F57" w:rsidRPr="00CB2F57" w:rsidRDefault="00CB2F57" w:rsidP="00CB2F57">
      <w:pPr>
        <w:ind w:left="-17" w:right="212"/>
        <w:jc w:val="both"/>
        <w:rPr>
          <w:rFonts w:ascii="Roboto Light" w:hAnsi="Roboto Light"/>
          <w:sz w:val="21"/>
          <w:szCs w:val="21"/>
        </w:rPr>
      </w:pPr>
      <w:r w:rsidRPr="00CB2F57">
        <w:rPr>
          <w:rFonts w:ascii="Roboto Light" w:hAnsi="Roboto Light"/>
          <w:sz w:val="21"/>
          <w:szCs w:val="21"/>
        </w:rPr>
        <w:t>The patent system incentivizes innovation by providing temporary market power to innovators so that they can reap a (larger) share of the social surplus of their invention. The pharmaceutical industry is organized around such a system.</w:t>
      </w:r>
    </w:p>
    <w:p w14:paraId="34EB10F2" w14:textId="77777777" w:rsidR="00CB2F57" w:rsidRPr="00CB2F57" w:rsidRDefault="00CB2F57" w:rsidP="00CB2F57">
      <w:pPr>
        <w:pStyle w:val="paragraph"/>
        <w:spacing w:before="0" w:beforeAutospacing="0" w:after="160" w:afterAutospacing="0" w:line="259" w:lineRule="auto"/>
        <w:ind w:left="-17" w:right="210"/>
        <w:jc w:val="both"/>
        <w:textAlignment w:val="baseline"/>
        <w:rPr>
          <w:rFonts w:ascii="Roboto Light" w:hAnsi="Roboto Light"/>
          <w:color w:val="000000" w:themeColor="text1"/>
          <w:sz w:val="21"/>
          <w:szCs w:val="21"/>
        </w:rPr>
      </w:pPr>
      <w:r w:rsidRPr="00CB2F57">
        <w:rPr>
          <w:rFonts w:ascii="Roboto Light" w:hAnsi="Roboto Light"/>
          <w:sz w:val="21"/>
          <w:szCs w:val="21"/>
        </w:rPr>
        <w:t>The policy arrangement comes at a cost: pricing above marginal cost reduces consumer welfare and generates a temporary deadweight loss on the newly created markets. Since Nordhaus (1969, 1972), there is a well-developed theoretical literature analyzing this tradeoff and deriving formulas for the optimal patent duration.</w:t>
      </w:r>
      <w:r w:rsidRPr="00CB2F57">
        <w:rPr>
          <w:rFonts w:ascii="Roboto Light" w:hAnsi="Roboto Light"/>
          <w:color w:val="000000" w:themeColor="text1"/>
          <w:sz w:val="21"/>
          <w:szCs w:val="21"/>
        </w:rPr>
        <w:t xml:space="preserve">  </w:t>
      </w:r>
      <w:r w:rsidRPr="00CB2F57">
        <w:rPr>
          <w:rStyle w:val="normaltextrun"/>
          <w:rFonts w:ascii="Roboto Light" w:hAnsi="Roboto Light"/>
          <w:color w:val="000000" w:themeColor="text1"/>
          <w:sz w:val="21"/>
          <w:szCs w:val="21"/>
        </w:rPr>
        <w:t>Pharma - in theory - sets the price by trading off the marginal benefits of a price increase with the marginal cost. </w:t>
      </w:r>
      <w:r w:rsidRPr="00CB2F57">
        <w:rPr>
          <w:rStyle w:val="eop"/>
          <w:rFonts w:ascii="Roboto Light" w:hAnsi="Roboto Light"/>
          <w:color w:val="000000" w:themeColor="text1"/>
          <w:sz w:val="21"/>
          <w:szCs w:val="21"/>
        </w:rPr>
        <w:t> </w:t>
      </w:r>
    </w:p>
    <w:p w14:paraId="38F5EEBA" w14:textId="77777777" w:rsidR="00CB2F57" w:rsidRPr="00CB2F57" w:rsidRDefault="00CB2F57" w:rsidP="00CB2F57">
      <w:pPr>
        <w:pStyle w:val="paragraph"/>
        <w:spacing w:before="0" w:beforeAutospacing="0" w:after="160" w:afterAutospacing="0" w:line="259" w:lineRule="auto"/>
        <w:ind w:left="-17" w:right="210"/>
        <w:jc w:val="both"/>
        <w:textAlignment w:val="baseline"/>
        <w:rPr>
          <w:rStyle w:val="normaltextrun"/>
          <w:rFonts w:ascii="Roboto Light" w:hAnsi="Roboto Light"/>
          <w:color w:val="000000" w:themeColor="text1"/>
          <w:sz w:val="21"/>
          <w:szCs w:val="21"/>
        </w:rPr>
      </w:pPr>
      <w:r w:rsidRPr="00CB2F57">
        <w:rPr>
          <w:rStyle w:val="normaltextrun"/>
          <w:rFonts w:ascii="Roboto Light" w:hAnsi="Roboto Light"/>
          <w:color w:val="000000" w:themeColor="text1"/>
          <w:sz w:val="21"/>
          <w:szCs w:val="21"/>
        </w:rPr>
        <w:t>We are looking for a policy that would affect the trade-off - at the margin - that Pharma faces when setting its price. The marginal benefit to Pharma of a price increase is, of course, that each drug is sold at a higher price which increases revenue. But there is a marginal cost: lower demand for the drug as the price increases. It is well-known that the ability to set the price without competitors (</w:t>
      </w:r>
      <w:proofErr w:type="gramStart"/>
      <w:r w:rsidRPr="00CB2F57">
        <w:rPr>
          <w:rStyle w:val="normaltextrun"/>
          <w:rFonts w:ascii="Roboto Light" w:hAnsi="Roboto Light"/>
          <w:color w:val="000000" w:themeColor="text1"/>
          <w:sz w:val="21"/>
          <w:szCs w:val="21"/>
        </w:rPr>
        <w:t>i.e.</w:t>
      </w:r>
      <w:proofErr w:type="gramEnd"/>
      <w:r w:rsidRPr="00CB2F57">
        <w:rPr>
          <w:rStyle w:val="normaltextrun"/>
          <w:rFonts w:ascii="Roboto Light" w:hAnsi="Roboto Light"/>
          <w:color w:val="000000" w:themeColor="text1"/>
          <w:sz w:val="21"/>
          <w:szCs w:val="21"/>
        </w:rPr>
        <w:t xml:space="preserve"> market power) theoretically leads the patent-holder to solve this trade-off in a way that results in a price higher than the marginal cost of production, sometimes even above the true value of the product (if someone could estimate it properly) and thus a loss in allocative efficiency.</w:t>
      </w:r>
    </w:p>
    <w:p w14:paraId="4DD4351A" w14:textId="77777777" w:rsidR="00CB2F57" w:rsidRPr="00CB2F57" w:rsidRDefault="00CB2F57" w:rsidP="00CB2F57">
      <w:pPr>
        <w:pStyle w:val="paragraph"/>
        <w:spacing w:before="0" w:beforeAutospacing="0" w:after="160" w:afterAutospacing="0" w:line="259" w:lineRule="auto"/>
        <w:ind w:left="-17" w:right="210"/>
        <w:jc w:val="both"/>
        <w:textAlignment w:val="baseline"/>
        <w:rPr>
          <w:rFonts w:ascii="Roboto Light" w:hAnsi="Roboto Light"/>
          <w:color w:val="000000"/>
          <w:sz w:val="21"/>
          <w:szCs w:val="21"/>
          <w:shd w:val="clear" w:color="auto" w:fill="FFFFFF"/>
        </w:rPr>
      </w:pPr>
      <w:r w:rsidRPr="00CB2F57">
        <w:rPr>
          <w:rFonts w:ascii="Roboto Light" w:hAnsi="Roboto Light"/>
          <w:sz w:val="21"/>
          <w:szCs w:val="21"/>
          <w:shd w:val="clear" w:color="auto" w:fill="FFFFFF"/>
        </w:rPr>
        <w:t xml:space="preserve">In this paper, we suggest the use of an additional policy instrument to reduce the distortion from supra-competitive prices in any given </w:t>
      </w:r>
      <w:proofErr w:type="gramStart"/>
      <w:r w:rsidRPr="00CB2F57">
        <w:rPr>
          <w:rFonts w:ascii="Roboto Light" w:hAnsi="Roboto Light"/>
          <w:sz w:val="21"/>
          <w:szCs w:val="21"/>
          <w:shd w:val="clear" w:color="auto" w:fill="FFFFFF"/>
        </w:rPr>
        <w:t>time period</w:t>
      </w:r>
      <w:proofErr w:type="gramEnd"/>
      <w:r w:rsidRPr="00CB2F57">
        <w:rPr>
          <w:rFonts w:ascii="Roboto Light" w:hAnsi="Roboto Light"/>
          <w:sz w:val="21"/>
          <w:szCs w:val="21"/>
          <w:shd w:val="clear" w:color="auto" w:fill="FFFFFF"/>
        </w:rPr>
        <w:t xml:space="preserve"> and more flexibly use the patent system in order to incentivize innovation. Specifically, our proposal is based on a combination of ad-valorem subsidies and a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 </w:t>
      </w:r>
      <w:r w:rsidRPr="00CB2F57">
        <w:rPr>
          <w:rFonts w:ascii="Roboto Light" w:hAnsi="Roboto Light"/>
          <w:sz w:val="21"/>
          <w:szCs w:val="21"/>
          <w:shd w:val="clear" w:color="auto" w:fill="FFFFFF"/>
        </w:rPr>
        <w:t xml:space="preserve">-tax”. </w:t>
      </w:r>
      <w:r w:rsidRPr="00CB2F57">
        <w:rPr>
          <w:rStyle w:val="normaltextrun"/>
          <w:rFonts w:ascii="Roboto Light" w:eastAsia="Cambria" w:hAnsi="Roboto Light"/>
          <w:sz w:val="21"/>
          <w:szCs w:val="21"/>
          <w:shd w:val="clear" w:color="auto" w:fill="FFFFFF"/>
        </w:rPr>
        <w:t xml:space="preserve">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Style w:val="normaltextrun"/>
          <w:rFonts w:ascii="Roboto Light" w:eastAsia="Cambria" w:hAnsi="Roboto Light"/>
          <w:sz w:val="21"/>
          <w:szCs w:val="21"/>
          <w:shd w:val="clear" w:color="auto" w:fill="FFFFFF"/>
        </w:rPr>
        <w:t xml:space="preserve">-tax imposes tax liability </w:t>
      </w:r>
      <w:r w:rsidRPr="00CB2F57">
        <w:rPr>
          <w:rStyle w:val="normaltextrun"/>
          <w:rFonts w:ascii="Roboto Light" w:eastAsia="Cambria" w:hAnsi="Roboto Light"/>
          <w:i/>
          <w:iCs/>
          <w:sz w:val="21"/>
          <w:szCs w:val="21"/>
          <w:shd w:val="clear" w:color="auto" w:fill="FFFFFF"/>
        </w:rPr>
        <w:t>p</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color w:val="000000"/>
          <w:sz w:val="21"/>
          <w:szCs w:val="21"/>
          <w:shd w:val="clear" w:color="auto" w:fill="FFFFFF"/>
        </w:rPr>
        <w:t xml:space="preserve"> </w:t>
      </w:r>
      <w:r w:rsidRPr="00CB2F57">
        <w:rPr>
          <w:rStyle w:val="normaltextrun"/>
          <w:rFonts w:ascii="Roboto Light" w:eastAsia="Cambria" w:hAnsi="Roboto Light"/>
          <w:sz w:val="21"/>
          <w:szCs w:val="21"/>
          <w:shd w:val="clear" w:color="auto" w:fill="FFFFFF"/>
        </w:rPr>
        <w:t xml:space="preserve">on the producer where </w:t>
      </w:r>
      <w:r w:rsidRPr="00CB2F57">
        <w:rPr>
          <w:rStyle w:val="normaltextrun"/>
          <w:rFonts w:ascii="Roboto Light" w:eastAsia="Cambria" w:hAnsi="Roboto Light"/>
          <w:i/>
          <w:iCs/>
          <w:sz w:val="21"/>
          <w:szCs w:val="21"/>
          <w:shd w:val="clear" w:color="auto" w:fill="FFFFFF"/>
        </w:rPr>
        <w:t xml:space="preserve">p </w:t>
      </w:r>
      <w:r w:rsidRPr="00CB2F57">
        <w:rPr>
          <w:rStyle w:val="normaltextrun"/>
          <w:rFonts w:ascii="Roboto Light" w:eastAsia="Cambria" w:hAnsi="Roboto Light"/>
          <w:sz w:val="21"/>
          <w:szCs w:val="21"/>
          <w:shd w:val="clear" w:color="auto" w:fill="FFFFFF"/>
        </w:rPr>
        <w:t xml:space="preserve">is the price set by the monopolist and </w:t>
      </w:r>
      <m:oMath>
        <m:acc>
          <m:accPr>
            <m:chr m:val="̃"/>
            <m:ctrlPr>
              <w:rPr>
                <w:rFonts w:ascii="Cambria Math" w:hAnsi="Cambria Math"/>
                <w:i/>
                <w:sz w:val="21"/>
                <w:szCs w:val="21"/>
              </w:rPr>
            </m:ctrlPr>
          </m:accPr>
          <m:e>
            <m:r>
              <w:rPr>
                <w:rFonts w:ascii="Cambria Math" w:hAnsi="Cambria Math"/>
                <w:sz w:val="21"/>
                <w:szCs w:val="21"/>
              </w:rPr>
              <m:t>q</m:t>
            </m:r>
          </m:e>
        </m:acc>
      </m:oMath>
      <w:r w:rsidRPr="00CB2F57">
        <w:rPr>
          <w:rStyle w:val="normaltextrun"/>
          <w:rFonts w:ascii="Roboto Light" w:eastAsia="Cambria" w:hAnsi="Roboto Light"/>
          <w:i/>
          <w:iCs/>
          <w:sz w:val="21"/>
          <w:szCs w:val="21"/>
          <w:shd w:val="clear" w:color="auto" w:fill="FFFFFF"/>
        </w:rPr>
        <w:t xml:space="preserve"> </w:t>
      </w:r>
      <w:r w:rsidRPr="00CB2F57">
        <w:rPr>
          <w:rStyle w:val="normaltextrun"/>
          <w:rFonts w:ascii="Roboto Light" w:eastAsia="Cambria" w:hAnsi="Roboto Light"/>
          <w:sz w:val="21"/>
          <w:szCs w:val="21"/>
          <w:shd w:val="clear" w:color="auto" w:fill="FFFFFF"/>
        </w:rPr>
        <w:t xml:space="preserve">is a parameter set by the government. </w:t>
      </w:r>
      <w:r w:rsidRPr="00CB2F57">
        <w:rPr>
          <w:rFonts w:ascii="Roboto Light" w:hAnsi="Roboto Light"/>
          <w:sz w:val="21"/>
          <w:szCs w:val="21"/>
          <w:shd w:val="clear" w:color="auto" w:fill="FFFFFF"/>
        </w:rPr>
        <w:t>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color w:val="000000"/>
          <w:sz w:val="21"/>
          <w:szCs w:val="21"/>
          <w:shd w:val="clear" w:color="auto" w:fill="FFFFFF"/>
        </w:rPr>
        <w:t xml:space="preserve">-tax” incentivizes lower prices of drugs and brings the market closer to the competitive outcome.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color w:val="000000"/>
          <w:sz w:val="21"/>
          <w:szCs w:val="21"/>
          <w:shd w:val="clear" w:color="auto" w:fill="FFFFFF"/>
        </w:rPr>
        <w:t xml:space="preserve">-tax adds an additional element to the </w:t>
      </w:r>
      <w:proofErr w:type="gramStart"/>
      <w:r w:rsidRPr="00CB2F57">
        <w:rPr>
          <w:rFonts w:ascii="Roboto Light" w:hAnsi="Roboto Light"/>
          <w:color w:val="000000"/>
          <w:sz w:val="21"/>
          <w:szCs w:val="21"/>
          <w:shd w:val="clear" w:color="auto" w:fill="FFFFFF"/>
        </w:rPr>
        <w:t>aforementioned trade-off</w:t>
      </w:r>
      <w:proofErr w:type="gramEnd"/>
      <w:r w:rsidRPr="00CB2F57">
        <w:rPr>
          <w:rFonts w:ascii="Roboto Light" w:hAnsi="Roboto Light"/>
          <w:color w:val="000000"/>
          <w:sz w:val="21"/>
          <w:szCs w:val="21"/>
          <w:shd w:val="clear" w:color="auto" w:fill="FFFFFF"/>
        </w:rPr>
        <w:t xml:space="preserve"> faced by Pharma at the margin: a higher tax burden they increase the price.  We show in the paper that this leads to better ``allocative efficiency" (that is a more socially beneficial amount of the drug being sold conditioning on it having been already developed and invented).   </w:t>
      </w:r>
    </w:p>
    <w:p w14:paraId="610616FC" w14:textId="77777777" w:rsidR="00CB2F57" w:rsidRPr="00CB2F57" w:rsidRDefault="00CB2F57" w:rsidP="00CB2F57">
      <w:pPr>
        <w:pStyle w:val="paragraph"/>
        <w:spacing w:before="0" w:beforeAutospacing="0" w:after="160" w:afterAutospacing="0" w:line="259" w:lineRule="auto"/>
        <w:ind w:left="-17" w:right="210"/>
        <w:jc w:val="both"/>
        <w:textAlignment w:val="baseline"/>
        <w:rPr>
          <w:rStyle w:val="eop"/>
          <w:rFonts w:ascii="Roboto Light" w:hAnsi="Roboto Light"/>
          <w:color w:val="000000"/>
          <w:sz w:val="21"/>
          <w:szCs w:val="21"/>
          <w:shd w:val="clear" w:color="auto" w:fill="FFFFFF"/>
        </w:rPr>
      </w:pPr>
      <w:r w:rsidRPr="00CB2F57">
        <w:rPr>
          <w:rStyle w:val="normaltextrun"/>
          <w:rFonts w:ascii="Roboto Light" w:eastAsia="Cambria" w:hAnsi="Roboto Light"/>
          <w:sz w:val="21"/>
          <w:szCs w:val="21"/>
          <w:shd w:val="clear" w:color="auto" w:fill="FFFFFF"/>
        </w:rPr>
        <w:t xml:space="preserve">We are, to our knowledge, the first to propose the use of such a tax. It incentivizes the monopolist to set a lower price and higher quantity, leading to a smaller deadweight loss in each period. It is assessed that the lower price level better reflects a product’s true value and considering competitive market dynamics that potentially impact the holistic value of the product. We assess that the incentivized lower price levels are closer to a fair price, defined as affordable prices that warrant no negative market reaction (and hence access restrictions) and that reflect value created to the society, as perceived by the society, that incentivize innovation, and lean towards allocative efficiency </w:t>
      </w:r>
      <w:proofErr w:type="gramStart"/>
      <w:r w:rsidRPr="00CB2F57">
        <w:rPr>
          <w:rStyle w:val="normaltextrun"/>
          <w:rFonts w:ascii="Roboto Light" w:eastAsia="Cambria" w:hAnsi="Roboto Light"/>
          <w:sz w:val="21"/>
          <w:szCs w:val="21"/>
          <w:shd w:val="clear" w:color="auto" w:fill="FFFFFF"/>
        </w:rPr>
        <w:t>in order to</w:t>
      </w:r>
      <w:proofErr w:type="gramEnd"/>
      <w:r w:rsidRPr="00CB2F57">
        <w:rPr>
          <w:rStyle w:val="normaltextrun"/>
          <w:rFonts w:ascii="Roboto Light" w:eastAsia="Cambria" w:hAnsi="Roboto Light"/>
          <w:sz w:val="21"/>
          <w:szCs w:val="21"/>
          <w:shd w:val="clear" w:color="auto" w:fill="FFFFFF"/>
        </w:rPr>
        <w:t xml:space="preserve"> maximize total welfare with given resources. </w:t>
      </w:r>
    </w:p>
    <w:p w14:paraId="41ACBB01" w14:textId="77777777" w:rsidR="00CB2F57" w:rsidRPr="00CB2F57" w:rsidRDefault="00CB2F57" w:rsidP="00CB2F57">
      <w:pPr>
        <w:pStyle w:val="paragraph"/>
        <w:spacing w:before="0" w:beforeAutospacing="0" w:after="160" w:afterAutospacing="0" w:line="259" w:lineRule="auto"/>
        <w:ind w:left="-17" w:right="210"/>
        <w:jc w:val="both"/>
        <w:textAlignment w:val="baseline"/>
        <w:rPr>
          <w:rFonts w:ascii="Roboto Light" w:hAnsi="Roboto Light"/>
          <w:color w:val="000000" w:themeColor="text1"/>
          <w:sz w:val="21"/>
          <w:szCs w:val="21"/>
        </w:rPr>
      </w:pPr>
      <w:r w:rsidRPr="00CB2F57">
        <w:rPr>
          <w:rFonts w:ascii="Roboto Light" w:hAnsi="Roboto Light"/>
          <w:sz w:val="21"/>
          <w:szCs w:val="21"/>
        </w:rPr>
        <w:t xml:space="preserve">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decreases producer profit. The latter can however by compensated lump-sum (or, in our model, via ad-valorem subsidies </w:t>
      </w:r>
      <w:r w:rsidRPr="00CB2F57">
        <w:rPr>
          <w:rFonts w:ascii="Roboto Light" w:hAnsi="Roboto Light"/>
          <w:i/>
          <w:sz w:val="21"/>
          <w:szCs w:val="21"/>
        </w:rPr>
        <w:t>τ</w:t>
      </w:r>
      <w:r w:rsidRPr="00CB2F57">
        <w:rPr>
          <w:rFonts w:ascii="Roboto Light" w:hAnsi="Roboto Light"/>
          <w:sz w:val="21"/>
          <w:szCs w:val="21"/>
        </w:rPr>
        <w:t xml:space="preserve">) using the proceeds from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In a given time period, at the margin, introducing the revenue-neutral (from the government’s point of view) version of the policy leads to a first-order gain in consumer surplus but no </w:t>
      </w:r>
      <w:proofErr w:type="gramStart"/>
      <w:r w:rsidRPr="00CB2F57">
        <w:rPr>
          <w:rFonts w:ascii="Roboto Light" w:hAnsi="Roboto Light"/>
          <w:sz w:val="21"/>
          <w:szCs w:val="21"/>
        </w:rPr>
        <w:t>first-order</w:t>
      </w:r>
      <w:proofErr w:type="gramEnd"/>
      <w:r w:rsidRPr="00CB2F57">
        <w:rPr>
          <w:rFonts w:ascii="Roboto Light" w:hAnsi="Roboto Light"/>
          <w:sz w:val="21"/>
          <w:szCs w:val="21"/>
        </w:rPr>
        <w:t xml:space="preserve"> decrease in profits. As a result, it is always optimal to introduce at least a small amount of the policy. For a larger policy change however, the revenue-neutral combination of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 -tax and subsidies would decrease firms’ </w:t>
      </w:r>
      <w:r w:rsidRPr="00CB2F57">
        <w:rPr>
          <w:rFonts w:ascii="Roboto Light" w:hAnsi="Roboto Light"/>
          <w:sz w:val="21"/>
          <w:szCs w:val="21"/>
        </w:rPr>
        <w:lastRenderedPageBreak/>
        <w:t>profit. If the objective is to maintain incentives for innovation constant, the loss in profit could be re-couped via an extension of patent duration.</w:t>
      </w:r>
    </w:p>
    <w:p w14:paraId="1A8F0010" w14:textId="77777777" w:rsidR="00CB2F57" w:rsidRPr="00CB2F57" w:rsidRDefault="00CB2F57" w:rsidP="00CB2F57">
      <w:pPr>
        <w:ind w:left="-17" w:right="212"/>
        <w:jc w:val="both"/>
        <w:rPr>
          <w:rFonts w:ascii="Roboto Light" w:hAnsi="Roboto Light"/>
          <w:sz w:val="21"/>
          <w:szCs w:val="21"/>
        </w:rPr>
      </w:pPr>
      <w:r w:rsidRPr="00CB2F57">
        <w:rPr>
          <w:rFonts w:ascii="Roboto Light" w:hAnsi="Roboto Light"/>
          <w:sz w:val="21"/>
          <w:szCs w:val="21"/>
        </w:rPr>
        <w:t xml:space="preserve">The system, combining a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to incentivize lower prices with increased patent duration, allows for a smoother time path for drug prices. This is illustrated in figure 1. </w:t>
      </w:r>
    </w:p>
    <w:p w14:paraId="03B42871" w14:textId="374032DD" w:rsidR="00827CC9" w:rsidRPr="00827CC9" w:rsidRDefault="00827CC9" w:rsidP="00827CC9">
      <w:pPr>
        <w:pStyle w:val="Heading1"/>
        <w:spacing w:before="400" w:after="60"/>
        <w:rPr>
          <w:rFonts w:ascii="Roboto Light" w:hAnsi="Roboto Light"/>
          <w:b w:val="0"/>
          <w:bCs w:val="0"/>
          <w:sz w:val="21"/>
          <w:szCs w:val="21"/>
          <w:u w:val="none"/>
        </w:rPr>
      </w:pPr>
      <w:r w:rsidRPr="00620D4C">
        <w:rPr>
          <w:noProof/>
        </w:rPr>
        <w:drawing>
          <wp:inline distT="0" distB="0" distL="0" distR="0" wp14:anchorId="34EC1038" wp14:editId="73225A44">
            <wp:extent cx="4012816" cy="3315694"/>
            <wp:effectExtent l="0" t="0" r="6985" b="0"/>
            <wp:docPr id="26016" name="Picture 26016"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26016" name="Picture 26016" descr="A picture containing shape&#10;&#10;Description automatically generated"/>
                    <pic:cNvPicPr/>
                  </pic:nvPicPr>
                  <pic:blipFill>
                    <a:blip r:embed="rId11"/>
                    <a:stretch>
                      <a:fillRect/>
                    </a:stretch>
                  </pic:blipFill>
                  <pic:spPr>
                    <a:xfrm>
                      <a:off x="0" y="0"/>
                      <a:ext cx="4039659" cy="3337873"/>
                    </a:xfrm>
                    <a:prstGeom prst="rect">
                      <a:avLst/>
                    </a:prstGeom>
                  </pic:spPr>
                </pic:pic>
              </a:graphicData>
            </a:graphic>
          </wp:inline>
        </w:drawing>
      </w:r>
      <w:r w:rsidRPr="00827CC9">
        <w:rPr>
          <w:rFonts w:ascii="Roboto Light" w:hAnsi="Roboto Light"/>
          <w:b w:val="0"/>
          <w:bCs w:val="0"/>
          <w:sz w:val="21"/>
          <w:szCs w:val="21"/>
          <w:u w:val="none"/>
        </w:rPr>
        <w:t xml:space="preserve"> </w:t>
      </w:r>
    </w:p>
    <w:p w14:paraId="31802B80" w14:textId="77777777" w:rsidR="00827CC9" w:rsidRPr="00827CC9" w:rsidRDefault="00827CC9" w:rsidP="00CB2F57">
      <w:pPr>
        <w:pStyle w:val="Heading1"/>
        <w:rPr>
          <w:rFonts w:ascii="Roboto Light" w:hAnsi="Roboto Light"/>
          <w:b w:val="0"/>
          <w:bCs w:val="0"/>
          <w:sz w:val="21"/>
          <w:szCs w:val="21"/>
          <w:u w:val="none"/>
        </w:rPr>
      </w:pPr>
      <w:r w:rsidRPr="00827CC9">
        <w:rPr>
          <w:rFonts w:ascii="Roboto Light" w:hAnsi="Roboto Light"/>
          <w:b w:val="0"/>
          <w:bCs w:val="0"/>
          <w:sz w:val="21"/>
          <w:szCs w:val="21"/>
          <w:u w:val="none"/>
        </w:rPr>
        <w:t>Figure 1: Price of pharmaceutical drugs over time: current versus proposed system.</w:t>
      </w:r>
    </w:p>
    <w:p w14:paraId="41F8D96D" w14:textId="77777777" w:rsidR="00CB2F57" w:rsidRPr="00CB2F57" w:rsidRDefault="00CB2F57" w:rsidP="00CB2F57">
      <w:pPr>
        <w:jc w:val="both"/>
        <w:rPr>
          <w:rFonts w:ascii="Roboto Light" w:hAnsi="Roboto Light"/>
          <w:color w:val="000000"/>
          <w:sz w:val="21"/>
          <w:szCs w:val="21"/>
          <w:shd w:val="clear" w:color="auto" w:fill="FFFFFF"/>
        </w:rPr>
      </w:pPr>
      <w:r w:rsidRPr="00CB2F57">
        <w:rPr>
          <w:rFonts w:ascii="Roboto Light" w:hAnsi="Roboto Light"/>
          <w:sz w:val="21"/>
          <w:szCs w:val="21"/>
        </w:rPr>
        <w:t>Instead of consumers facing the full monopoly price (</w:t>
      </w:r>
      <w:proofErr w:type="spellStart"/>
      <w:r w:rsidRPr="00CB2F57">
        <w:rPr>
          <w:rFonts w:ascii="Roboto Light" w:hAnsi="Roboto Light"/>
          <w:i/>
          <w:sz w:val="21"/>
          <w:szCs w:val="21"/>
        </w:rPr>
        <w:t>P</w:t>
      </w:r>
      <w:r w:rsidRPr="00CB2F57">
        <w:rPr>
          <w:rFonts w:ascii="Roboto Light" w:hAnsi="Roboto Light"/>
          <w:i/>
          <w:sz w:val="21"/>
          <w:szCs w:val="21"/>
          <w:vertAlign w:val="superscript"/>
        </w:rPr>
        <w:t>Mon</w:t>
      </w:r>
      <w:proofErr w:type="spellEnd"/>
      <w:r w:rsidRPr="00CB2F57">
        <w:rPr>
          <w:rFonts w:ascii="Roboto Light" w:hAnsi="Roboto Light"/>
          <w:sz w:val="21"/>
          <w:szCs w:val="21"/>
        </w:rPr>
        <w:t xml:space="preserve">) for </w:t>
      </w:r>
      <w:r w:rsidRPr="00CB2F57">
        <w:rPr>
          <w:rFonts w:ascii="Roboto Light" w:hAnsi="Roboto Light"/>
          <w:i/>
          <w:sz w:val="21"/>
          <w:szCs w:val="21"/>
        </w:rPr>
        <w:t xml:space="preserve">T </w:t>
      </w:r>
      <w:r w:rsidRPr="00CB2F57">
        <w:rPr>
          <w:rFonts w:ascii="Roboto Light" w:hAnsi="Roboto Light"/>
          <w:sz w:val="21"/>
          <w:szCs w:val="21"/>
        </w:rPr>
        <w:t>years before it drops to its competitive level (</w:t>
      </w:r>
      <w:proofErr w:type="spellStart"/>
      <w:r w:rsidRPr="00CB2F57">
        <w:rPr>
          <w:rFonts w:ascii="Roboto Light" w:hAnsi="Roboto Light"/>
          <w:i/>
          <w:sz w:val="21"/>
          <w:szCs w:val="21"/>
        </w:rPr>
        <w:t>P</w:t>
      </w:r>
      <w:r w:rsidRPr="00CB2F57">
        <w:rPr>
          <w:rFonts w:ascii="Roboto Light" w:hAnsi="Roboto Light"/>
          <w:i/>
          <w:sz w:val="21"/>
          <w:szCs w:val="21"/>
          <w:vertAlign w:val="superscript"/>
        </w:rPr>
        <w:t>Comp</w:t>
      </w:r>
      <w:proofErr w:type="spellEnd"/>
      <w:r w:rsidRPr="00CB2F57">
        <w:rPr>
          <w:rFonts w:ascii="Roboto Light" w:hAnsi="Roboto Light"/>
          <w:sz w:val="21"/>
          <w:szCs w:val="21"/>
        </w:rPr>
        <w:t xml:space="preserve">), the policy would induce innovators to charge price </w:t>
      </w:r>
      <w:proofErr w:type="spellStart"/>
      <w:r w:rsidRPr="00CB2F57">
        <w:rPr>
          <w:rFonts w:ascii="Roboto Light" w:hAnsi="Roboto Light"/>
          <w:i/>
          <w:sz w:val="21"/>
          <w:szCs w:val="21"/>
        </w:rPr>
        <w:t>P</w:t>
      </w:r>
      <w:r w:rsidRPr="00CB2F57">
        <w:rPr>
          <w:rFonts w:ascii="Roboto Light" w:hAnsi="Roboto Light"/>
          <w:i/>
          <w:sz w:val="21"/>
          <w:szCs w:val="21"/>
          <w:vertAlign w:val="superscript"/>
        </w:rPr>
        <w:t>Sub</w:t>
      </w:r>
      <w:proofErr w:type="spellEnd"/>
      <w:r w:rsidRPr="00CB2F57">
        <w:rPr>
          <w:rFonts w:ascii="Roboto Light" w:hAnsi="Roboto Light"/>
          <w:i/>
          <w:sz w:val="21"/>
          <w:szCs w:val="21"/>
          <w:vertAlign w:val="superscript"/>
        </w:rPr>
        <w:t xml:space="preserve"> </w:t>
      </w:r>
      <w:r w:rsidRPr="00CB2F57">
        <w:rPr>
          <w:rFonts w:ascii="Roboto Light" w:hAnsi="Roboto Light"/>
          <w:i/>
          <w:sz w:val="21"/>
          <w:szCs w:val="21"/>
        </w:rPr>
        <w:t xml:space="preserve">&lt; </w:t>
      </w:r>
      <w:proofErr w:type="spellStart"/>
      <w:r w:rsidRPr="00CB2F57">
        <w:rPr>
          <w:rFonts w:ascii="Roboto Light" w:hAnsi="Roboto Light"/>
          <w:i/>
          <w:sz w:val="21"/>
          <w:szCs w:val="21"/>
        </w:rPr>
        <w:t>P</w:t>
      </w:r>
      <w:r w:rsidRPr="00CB2F57">
        <w:rPr>
          <w:rFonts w:ascii="Roboto Light" w:hAnsi="Roboto Light"/>
          <w:i/>
          <w:sz w:val="21"/>
          <w:szCs w:val="21"/>
          <w:vertAlign w:val="superscript"/>
        </w:rPr>
        <w:t>Mon</w:t>
      </w:r>
      <w:proofErr w:type="spellEnd"/>
      <w:r w:rsidRPr="00CB2F57">
        <w:rPr>
          <w:rFonts w:ascii="Roboto Light" w:hAnsi="Roboto Light"/>
          <w:i/>
          <w:sz w:val="21"/>
          <w:szCs w:val="21"/>
          <w:vertAlign w:val="superscript"/>
        </w:rPr>
        <w:t xml:space="preserve"> </w:t>
      </w:r>
      <w:r w:rsidRPr="00CB2F57">
        <w:rPr>
          <w:rFonts w:ascii="Roboto Light" w:hAnsi="Roboto Light"/>
          <w:sz w:val="21"/>
          <w:szCs w:val="21"/>
        </w:rPr>
        <w:t xml:space="preserve">for a duration of </w:t>
      </w:r>
      <w:r w:rsidRPr="00CB2F57">
        <w:rPr>
          <w:rFonts w:ascii="Roboto Light" w:hAnsi="Roboto Light"/>
          <w:i/>
          <w:sz w:val="21"/>
          <w:szCs w:val="21"/>
        </w:rPr>
        <w:t xml:space="preserve">T </w:t>
      </w:r>
      <w:proofErr w:type="gramStart"/>
      <w:r w:rsidRPr="00CB2F57">
        <w:rPr>
          <w:rFonts w:ascii="Roboto Light" w:hAnsi="Roboto Light"/>
          <w:sz w:val="21"/>
          <w:szCs w:val="21"/>
          <w:vertAlign w:val="superscript"/>
        </w:rPr>
        <w:t xml:space="preserve">‘ </w:t>
      </w:r>
      <w:r w:rsidRPr="00CB2F57">
        <w:rPr>
          <w:rFonts w:ascii="Roboto Light" w:hAnsi="Roboto Light"/>
          <w:i/>
          <w:sz w:val="21"/>
          <w:szCs w:val="21"/>
        </w:rPr>
        <w:t>&gt;</w:t>
      </w:r>
      <w:proofErr w:type="gramEnd"/>
      <w:r w:rsidRPr="00CB2F57">
        <w:rPr>
          <w:rFonts w:ascii="Roboto Light" w:hAnsi="Roboto Light"/>
          <w:i/>
          <w:sz w:val="21"/>
          <w:szCs w:val="21"/>
        </w:rPr>
        <w:t xml:space="preserve"> T </w:t>
      </w:r>
      <w:r w:rsidRPr="00CB2F57">
        <w:rPr>
          <w:rFonts w:ascii="Roboto Light" w:hAnsi="Roboto Light"/>
          <w:sz w:val="21"/>
          <w:szCs w:val="21"/>
        </w:rPr>
        <w:t xml:space="preserve">years. As a result, the distortion from monopoly pricing is lower at any point in time under patent protection but spread over a longer duration.  </w:t>
      </w:r>
      <w:r w:rsidRPr="00CB2F57">
        <w:rPr>
          <w:rStyle w:val="normaltextrun"/>
          <w:rFonts w:ascii="Roboto Light" w:eastAsia="Cambria" w:hAnsi="Roboto Light"/>
          <w:sz w:val="21"/>
          <w:szCs w:val="21"/>
          <w:shd w:val="clear" w:color="auto" w:fill="FFFFFF"/>
        </w:rPr>
        <w:t xml:space="preserve">It is known since at least Ramsey (1927) that the welfare cost of price distortions (from taxes or market power) is lower when spread over a larger number of markets rather than being concentrated on a small base. This logic is at play in our model: because the deadweight loss from temporary monopoly power in any time is quadratic, the first dollars shaved of the price have a relatively large effect on consumer welfare. As a result, it is optimal to spread a smaller distortion over a longer duration. Next, we take into account the effect of the policy </w:t>
      </w:r>
      <w:proofErr w:type="gramStart"/>
      <w:r w:rsidRPr="00CB2F57">
        <w:rPr>
          <w:rStyle w:val="normaltextrun"/>
          <w:rFonts w:ascii="Roboto Light" w:eastAsia="Cambria" w:hAnsi="Roboto Light"/>
          <w:sz w:val="21"/>
          <w:szCs w:val="21"/>
          <w:shd w:val="clear" w:color="auto" w:fill="FFFFFF"/>
        </w:rPr>
        <w:t>mix</w:t>
      </w:r>
      <w:proofErr w:type="gramEnd"/>
      <w:r w:rsidRPr="00CB2F57">
        <w:rPr>
          <w:rStyle w:val="normaltextrun"/>
          <w:rFonts w:ascii="Roboto Light" w:eastAsia="Cambria" w:hAnsi="Roboto Light"/>
          <w:sz w:val="21"/>
          <w:szCs w:val="21"/>
          <w:shd w:val="clear" w:color="auto" w:fill="FFFFFF"/>
        </w:rPr>
        <w:t xml:space="preserve"> on innovation and characterize the mix of patent duration and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eastAsia="Cambria" w:hAnsi="Roboto Light"/>
          <w:sz w:val="21"/>
          <w:szCs w:val="21"/>
        </w:rPr>
        <w:t xml:space="preserve"> </w:t>
      </w:r>
      <w:r w:rsidRPr="00CB2F57">
        <w:rPr>
          <w:rStyle w:val="normaltextrun"/>
          <w:rFonts w:ascii="Roboto Light" w:eastAsia="Cambria" w:hAnsi="Roboto Light"/>
          <w:sz w:val="21"/>
          <w:szCs w:val="21"/>
          <w:shd w:val="clear" w:color="auto" w:fill="FFFFFF"/>
        </w:rPr>
        <w:t>that maximizes the discounted sum of profit and consumer surplus over all (potential) markets.</w:t>
      </w:r>
      <w:r w:rsidRPr="00CB2F57">
        <w:rPr>
          <w:rFonts w:ascii="Roboto Light" w:hAnsi="Roboto Light"/>
          <w:color w:val="000000"/>
          <w:sz w:val="21"/>
          <w:szCs w:val="21"/>
          <w:shd w:val="clear" w:color="auto" w:fill="FFFFFF"/>
        </w:rPr>
        <w:t xml:space="preserve"> </w:t>
      </w:r>
    </w:p>
    <w:p w14:paraId="02B9F95A" w14:textId="77777777" w:rsidR="00CB2F57" w:rsidRPr="00CB2F57" w:rsidRDefault="00CB2F57" w:rsidP="00CB2F57">
      <w:pPr>
        <w:pStyle w:val="paragraph"/>
        <w:spacing w:before="0" w:beforeAutospacing="0" w:after="160" w:afterAutospacing="0" w:line="259" w:lineRule="auto"/>
        <w:ind w:left="-15" w:right="210"/>
        <w:jc w:val="both"/>
        <w:textAlignment w:val="baseline"/>
        <w:rPr>
          <w:rFonts w:ascii="Roboto Light" w:hAnsi="Roboto Light"/>
          <w:color w:val="000000"/>
          <w:sz w:val="21"/>
          <w:szCs w:val="21"/>
          <w:shd w:val="clear" w:color="auto" w:fill="FFFFFF"/>
        </w:rPr>
      </w:pPr>
      <w:r w:rsidRPr="00CB2F57">
        <w:rPr>
          <w:rFonts w:ascii="Roboto Light" w:hAnsi="Roboto Light"/>
          <w:sz w:val="21"/>
          <w:szCs w:val="21"/>
        </w:rPr>
        <w:t xml:space="preserve">The optimal patent duration, </w:t>
      </w:r>
      <w:r w:rsidRPr="00CB2F57">
        <w:rPr>
          <w:rFonts w:ascii="Roboto Light" w:hAnsi="Roboto Light"/>
          <w:i/>
          <w:sz w:val="21"/>
          <w:szCs w:val="21"/>
        </w:rPr>
        <w:t>T</w:t>
      </w:r>
      <w:r w:rsidRPr="00CB2F57">
        <w:rPr>
          <w:rFonts w:ascii="Roboto Light" w:hAnsi="Roboto Light"/>
          <w:sz w:val="21"/>
          <w:szCs w:val="21"/>
        </w:rPr>
        <w:t>, is such that the ratio of the (discounted) deadweight loss on each market to the (discounted) consumer surplus is equal to the elasticity of the supply of innovation. As a result, optimal duration is increasing in the elasticity of supply of innovation and decreasing in the ratio of deadweight loss (from temporary monopoly power) to consumer surplus on each market.</w:t>
      </w:r>
    </w:p>
    <w:p w14:paraId="339FA180" w14:textId="77777777" w:rsidR="00CB2F57" w:rsidRPr="00CB2F57" w:rsidRDefault="00CB2F57"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CB2F57">
        <w:rPr>
          <w:rFonts w:ascii="Roboto Light" w:hAnsi="Roboto Light"/>
          <w:sz w:val="21"/>
          <w:szCs w:val="21"/>
        </w:rPr>
        <w:lastRenderedPageBreak/>
        <w:t xml:space="preserve">The optimal level of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i/>
          <w:sz w:val="21"/>
          <w:szCs w:val="21"/>
        </w:rPr>
        <w:t xml:space="preserve"> </w:t>
      </w:r>
      <w:r w:rsidRPr="00CB2F57">
        <w:rPr>
          <w:rFonts w:ascii="Roboto Light" w:hAnsi="Roboto Light"/>
          <w:sz w:val="21"/>
          <w:szCs w:val="21"/>
        </w:rPr>
        <w:t xml:space="preserve">is such that the elasticity of (after tax) profit of the innovator with respect to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i/>
          <w:sz w:val="21"/>
          <w:szCs w:val="21"/>
        </w:rPr>
        <w:t xml:space="preserve"> </w:t>
      </w:r>
      <w:r w:rsidRPr="00CB2F57">
        <w:rPr>
          <w:rFonts w:ascii="Roboto Light" w:hAnsi="Roboto Light"/>
          <w:sz w:val="21"/>
          <w:szCs w:val="21"/>
        </w:rPr>
        <w:t xml:space="preserve">is equal to the elasticity of the deadweight loss on each market (with respect to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  As a result, the optimal level of subsidies is decreasing in the elasticity of producer profit and increasing in the elasticity of the deadweight loss. </w:t>
      </w:r>
    </w:p>
    <w:p w14:paraId="0E038100" w14:textId="77777777" w:rsidR="00CB2F57" w:rsidRPr="00CB2F57" w:rsidRDefault="00CB2F57" w:rsidP="00CB2F57">
      <w:pPr>
        <w:ind w:left="-15" w:right="212"/>
        <w:jc w:val="both"/>
        <w:rPr>
          <w:rFonts w:ascii="Roboto Light" w:hAnsi="Roboto Light"/>
          <w:sz w:val="21"/>
          <w:szCs w:val="21"/>
        </w:rPr>
      </w:pPr>
      <w:r w:rsidRPr="00CB2F57">
        <w:rPr>
          <w:rFonts w:ascii="Roboto Light" w:hAnsi="Roboto Light"/>
          <w:sz w:val="21"/>
          <w:szCs w:val="21"/>
        </w:rPr>
        <w:t>Aside from the elasticity of supply of innovation, all elasticities depend on the shape of the demand curve on the markets for drugs. As a result, the optimal policy can be calibrated based “only” on knowledge of the shape of demand curves on markets for drugs, and of the elasticity of supply of innovation.</w:t>
      </w:r>
    </w:p>
    <w:p w14:paraId="37788AC8" w14:textId="77777777" w:rsidR="00CB2F57" w:rsidRPr="00CB2F57" w:rsidRDefault="00CB2F57" w:rsidP="00CB2F57">
      <w:pPr>
        <w:pStyle w:val="paragraph"/>
        <w:spacing w:before="0" w:beforeAutospacing="0" w:after="160" w:afterAutospacing="0" w:line="259" w:lineRule="auto"/>
        <w:ind w:left="-15" w:right="210"/>
        <w:jc w:val="both"/>
        <w:textAlignment w:val="baseline"/>
        <w:rPr>
          <w:rStyle w:val="eop"/>
          <w:rFonts w:ascii="Roboto Light" w:hAnsi="Roboto Light"/>
          <w:color w:val="000000"/>
          <w:sz w:val="21"/>
          <w:szCs w:val="21"/>
          <w:shd w:val="clear" w:color="auto" w:fill="FFFFFF"/>
        </w:rPr>
      </w:pPr>
      <w:r w:rsidRPr="00CB2F57">
        <w:rPr>
          <w:rFonts w:ascii="Roboto Light" w:hAnsi="Roboto Light"/>
          <w:sz w:val="21"/>
          <w:szCs w:val="21"/>
        </w:rPr>
        <w:t>In</w:t>
      </w:r>
      <w:r w:rsidRPr="00CB2F57">
        <w:rPr>
          <w:rStyle w:val="normaltextrun"/>
          <w:rFonts w:ascii="Roboto Light" w:eastAsia="Cambria" w:hAnsi="Roboto Light"/>
          <w:sz w:val="21"/>
          <w:szCs w:val="21"/>
          <w:shd w:val="clear" w:color="auto" w:fill="FFFFFF"/>
        </w:rPr>
        <w:t xml:space="preserve"> our formulas, we also account for a “selection term” </w:t>
      </w:r>
      <w:proofErr w:type="gramStart"/>
      <w:r w:rsidRPr="00CB2F57">
        <w:rPr>
          <w:rStyle w:val="normaltextrun"/>
          <w:rFonts w:ascii="Roboto Light" w:eastAsia="Cambria" w:hAnsi="Roboto Light"/>
          <w:sz w:val="21"/>
          <w:szCs w:val="21"/>
          <w:shd w:val="clear" w:color="auto" w:fill="FFFFFF"/>
        </w:rPr>
        <w:t>in order to</w:t>
      </w:r>
      <w:proofErr w:type="gramEnd"/>
      <w:r w:rsidRPr="00CB2F57">
        <w:rPr>
          <w:rStyle w:val="normaltextrun"/>
          <w:rFonts w:ascii="Roboto Light" w:eastAsia="Cambria" w:hAnsi="Roboto Light"/>
          <w:sz w:val="21"/>
          <w:szCs w:val="21"/>
          <w:shd w:val="clear" w:color="auto" w:fill="FFFFFF"/>
        </w:rPr>
        <w:t xml:space="preserve"> accommodate heterogeneous demand curves across drugs: if the drugs that are kept from being invented by increases in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 </w:t>
      </w:r>
      <w:r w:rsidRPr="00CB2F57">
        <w:rPr>
          <w:rStyle w:val="normaltextrun"/>
          <w:rFonts w:ascii="Roboto Light" w:eastAsia="Cambria" w:hAnsi="Roboto Light"/>
          <w:sz w:val="21"/>
          <w:szCs w:val="21"/>
          <w:shd w:val="clear" w:color="auto" w:fill="FFFFFF"/>
        </w:rPr>
        <w:t xml:space="preserve">are disproportionately those with lower consumer surplus relative to those that are screened-in by an increase in patent duration, the optimal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 </w:t>
      </w:r>
      <w:r w:rsidRPr="00CB2F57">
        <w:rPr>
          <w:rStyle w:val="normaltextrun"/>
          <w:rFonts w:ascii="Roboto Light" w:eastAsia="Cambria" w:hAnsi="Roboto Light"/>
          <w:sz w:val="21"/>
          <w:szCs w:val="21"/>
          <w:shd w:val="clear" w:color="auto" w:fill="FFFFFF"/>
        </w:rPr>
        <w:t>is larger.</w:t>
      </w:r>
      <w:r w:rsidRPr="00CB2F57">
        <w:rPr>
          <w:rStyle w:val="eop"/>
          <w:rFonts w:ascii="Roboto Light" w:hAnsi="Roboto Light"/>
          <w:color w:val="000000"/>
          <w:sz w:val="21"/>
          <w:szCs w:val="21"/>
          <w:shd w:val="clear" w:color="auto" w:fill="FFFFFF"/>
        </w:rPr>
        <w:t> </w:t>
      </w:r>
    </w:p>
    <w:p w14:paraId="2670F3D3" w14:textId="77777777" w:rsidR="00CB2F57" w:rsidRPr="00CB2F57" w:rsidRDefault="00CB2F57" w:rsidP="00CB2F57">
      <w:pPr>
        <w:pStyle w:val="paragraph"/>
        <w:spacing w:before="0" w:beforeAutospacing="0" w:after="160" w:afterAutospacing="0" w:line="259" w:lineRule="auto"/>
        <w:ind w:left="-15" w:right="210"/>
        <w:jc w:val="both"/>
        <w:textAlignment w:val="baseline"/>
        <w:rPr>
          <w:rStyle w:val="eop"/>
          <w:rFonts w:ascii="Roboto Light" w:hAnsi="Roboto Light"/>
          <w:color w:val="000000"/>
          <w:sz w:val="21"/>
          <w:szCs w:val="21"/>
          <w:shd w:val="clear" w:color="auto" w:fill="FFFFFF"/>
        </w:rPr>
      </w:pPr>
      <w:r w:rsidRPr="00CB2F57">
        <w:rPr>
          <w:rStyle w:val="normaltextrun"/>
          <w:rFonts w:ascii="Roboto Light" w:eastAsia="Cambria" w:hAnsi="Roboto Light"/>
          <w:sz w:val="21"/>
          <w:szCs w:val="21"/>
          <w:shd w:val="clear" w:color="auto" w:fill="FFFFFF"/>
        </w:rPr>
        <w:t xml:space="preserve">A practical difficulty of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Style w:val="normaltextrun"/>
          <w:rFonts w:ascii="Roboto Light" w:eastAsia="Cambria" w:hAnsi="Roboto Light"/>
          <w:sz w:val="21"/>
          <w:szCs w:val="21"/>
          <w:shd w:val="clear" w:color="auto" w:fill="FFFFFF"/>
        </w:rPr>
        <w:t xml:space="preserve">-tax is that it can be harmful if set too high. We argue that the context of pharmaceutical drugs is one in which the government has much external information about the size of the potential market. For example, the number of individuals diagnosed with a given disease or impairment contains much information about the size of the market for a cure. In addition, we note that the allocation achieved by a revenue-neutral combination of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Style w:val="normaltextrun"/>
          <w:rFonts w:ascii="Roboto Light" w:eastAsia="Cambria" w:hAnsi="Roboto Light"/>
          <w:sz w:val="21"/>
          <w:szCs w:val="21"/>
          <w:shd w:val="clear" w:color="auto" w:fill="FFFFFF"/>
        </w:rPr>
        <w:t xml:space="preserve">-tax and an ad-valorem subsidy can also be achieved by a revenue neutral combination of an ad-valorem tax and a per-unit subsidy. So, in contexts where the focus is on efficiency only, not raising government revenue, a government could choose either set of instruments depending on whether per-unit subsidies or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Style w:val="normaltextrun"/>
          <w:rFonts w:ascii="Roboto Light" w:eastAsia="Cambria" w:hAnsi="Roboto Light"/>
          <w:sz w:val="21"/>
          <w:szCs w:val="21"/>
          <w:shd w:val="clear" w:color="auto" w:fill="FFFFFF"/>
        </w:rPr>
        <w:t xml:space="preserve">-tax are easier to calibrate on that </w:t>
      </w:r>
      <w:proofErr w:type="gramStart"/>
      <w:r w:rsidRPr="00CB2F57">
        <w:rPr>
          <w:rStyle w:val="normaltextrun"/>
          <w:rFonts w:ascii="Roboto Light" w:eastAsia="Cambria" w:hAnsi="Roboto Light"/>
          <w:sz w:val="21"/>
          <w:szCs w:val="21"/>
          <w:shd w:val="clear" w:color="auto" w:fill="FFFFFF"/>
        </w:rPr>
        <w:t>particular market</w:t>
      </w:r>
      <w:proofErr w:type="gramEnd"/>
      <w:r w:rsidRPr="00CB2F57">
        <w:rPr>
          <w:rStyle w:val="normaltextrun"/>
          <w:rFonts w:ascii="Roboto Light" w:eastAsia="Cambria" w:hAnsi="Roboto Light"/>
          <w:sz w:val="21"/>
          <w:szCs w:val="21"/>
          <w:shd w:val="clear" w:color="auto" w:fill="FFFFFF"/>
        </w:rPr>
        <w:t>.</w:t>
      </w:r>
      <w:r w:rsidRPr="00CB2F57">
        <w:rPr>
          <w:rStyle w:val="FootnoteReference"/>
          <w:rFonts w:ascii="Roboto Light" w:eastAsia="Cambria" w:hAnsi="Roboto Light"/>
          <w:sz w:val="21"/>
          <w:szCs w:val="21"/>
          <w:shd w:val="clear" w:color="auto" w:fill="FFFFFF"/>
        </w:rPr>
        <w:footnoteReference w:id="1"/>
      </w:r>
      <w:r w:rsidRPr="00CB2F57">
        <w:rPr>
          <w:rStyle w:val="eop"/>
          <w:rFonts w:ascii="Roboto Light" w:hAnsi="Roboto Light"/>
          <w:color w:val="000000"/>
          <w:sz w:val="21"/>
          <w:szCs w:val="21"/>
          <w:shd w:val="clear" w:color="auto" w:fill="FFFFFF"/>
        </w:rPr>
        <w:t> </w:t>
      </w:r>
    </w:p>
    <w:p w14:paraId="6E4D8E92" w14:textId="564BBF0A" w:rsidR="00CB2F57" w:rsidRPr="00CB2F57" w:rsidRDefault="00CB2F57" w:rsidP="00CB2F57">
      <w:pPr>
        <w:pStyle w:val="paragraph"/>
        <w:spacing w:before="0" w:beforeAutospacing="0" w:after="160" w:afterAutospacing="0" w:line="259" w:lineRule="auto"/>
        <w:ind w:left="-15" w:right="210"/>
        <w:jc w:val="both"/>
        <w:textAlignment w:val="baseline"/>
        <w:rPr>
          <w:rStyle w:val="eop"/>
          <w:rFonts w:ascii="Roboto Light" w:hAnsi="Roboto Light"/>
          <w:color w:val="000000"/>
          <w:sz w:val="21"/>
          <w:szCs w:val="21"/>
          <w:shd w:val="clear" w:color="auto" w:fill="FFFFFF"/>
        </w:rPr>
      </w:pPr>
      <w:r w:rsidRPr="00CB2F57">
        <w:rPr>
          <w:rStyle w:val="normaltextrun"/>
          <w:rFonts w:ascii="Roboto Light" w:eastAsia="Cambria" w:hAnsi="Roboto Light"/>
          <w:sz w:val="21"/>
          <w:szCs w:val="21"/>
          <w:shd w:val="clear" w:color="auto" w:fill="FFFFFF"/>
        </w:rPr>
        <w:t xml:space="preserve">The paper is organized as follows.  In section 2, we quickly describe the proposed policy.  In section 3, we present the model, introduce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Style w:val="normaltextrun"/>
          <w:rFonts w:ascii="Roboto Light" w:eastAsia="Cambria" w:hAnsi="Roboto Light"/>
          <w:sz w:val="21"/>
          <w:szCs w:val="21"/>
          <w:shd w:val="clear" w:color="auto" w:fill="FFFFFF"/>
        </w:rPr>
        <w:t xml:space="preserve"> tax and derive its effect - as a function of features of the demand curve - on the equilibrium price, quantity, producer profit, consumer surplus, and deadweight loss on the market in each period. In section 4, we introduce dynamic considerations deriving from the effect of producer profit on innovation. We characterize the optimal policy mix between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 </w:t>
      </w:r>
      <w:r w:rsidRPr="00CB2F57">
        <w:rPr>
          <w:rStyle w:val="normaltextrun"/>
          <w:rFonts w:ascii="Roboto Light" w:eastAsia="Cambria" w:hAnsi="Roboto Light"/>
          <w:sz w:val="21"/>
          <w:szCs w:val="21"/>
          <w:shd w:val="clear" w:color="auto" w:fill="FFFFFF"/>
        </w:rPr>
        <w:t xml:space="preserve">-tax (compensated by ad-valorem subsidies) and patent duration. </w:t>
      </w:r>
      <w:r w:rsidRPr="00CB2F57">
        <w:rPr>
          <w:rStyle w:val="eop"/>
          <w:rFonts w:ascii="Roboto Light" w:eastAsia="Cambria" w:hAnsi="Roboto Light"/>
          <w:sz w:val="21"/>
          <w:szCs w:val="21"/>
          <w:shd w:val="clear" w:color="auto" w:fill="FFFFFF"/>
        </w:rPr>
        <w:t> </w:t>
      </w:r>
    </w:p>
    <w:p w14:paraId="266A2040" w14:textId="2078CBAE" w:rsidR="00FF2D59" w:rsidRPr="00827CC9" w:rsidRDefault="003C1FCD" w:rsidP="00827CC9">
      <w:pPr>
        <w:pStyle w:val="Heading1"/>
        <w:spacing w:before="400" w:after="60"/>
        <w:rPr>
          <w:rFonts w:ascii="Roboto" w:hAnsi="Roboto"/>
          <w:b w:val="0"/>
          <w:bCs w:val="0"/>
          <w:caps/>
          <w:color w:val="EB2E3D"/>
          <w:sz w:val="26"/>
          <w:szCs w:val="26"/>
          <w:u w:val="none"/>
        </w:rPr>
      </w:pPr>
      <w:r w:rsidRPr="00827CC9">
        <w:rPr>
          <w:rFonts w:ascii="Roboto" w:hAnsi="Roboto"/>
          <w:b w:val="0"/>
          <w:bCs w:val="0"/>
          <w:caps/>
          <w:color w:val="EB2E3D"/>
          <w:sz w:val="26"/>
          <w:szCs w:val="26"/>
          <w:u w:val="none"/>
        </w:rPr>
        <w:t xml:space="preserve">2. </w:t>
      </w:r>
      <w:r w:rsidR="00827CC9" w:rsidRPr="00827CC9">
        <w:rPr>
          <w:rFonts w:ascii="Roboto" w:hAnsi="Roboto"/>
          <w:b w:val="0"/>
          <w:bCs w:val="0"/>
          <w:caps/>
          <w:color w:val="EB2E3D"/>
          <w:sz w:val="26"/>
          <w:szCs w:val="26"/>
          <w:u w:val="none"/>
        </w:rPr>
        <w:t>PROPOSED POLICY</w:t>
      </w:r>
    </w:p>
    <w:p w14:paraId="0960B6E0" w14:textId="77777777" w:rsidR="00067348" w:rsidRPr="00067348" w:rsidRDefault="00067348" w:rsidP="00067348">
      <w:pPr>
        <w:ind w:right="212"/>
        <w:jc w:val="both"/>
        <w:rPr>
          <w:rFonts w:ascii="Roboto Light" w:hAnsi="Roboto Light"/>
          <w:sz w:val="21"/>
          <w:szCs w:val="21"/>
        </w:rPr>
      </w:pPr>
      <w:r w:rsidRPr="00067348">
        <w:rPr>
          <w:rFonts w:ascii="Roboto Light" w:hAnsi="Roboto Light"/>
          <w:sz w:val="21"/>
          <w:szCs w:val="21"/>
        </w:rPr>
        <w:t>We propose the following policy combination:</w:t>
      </w:r>
    </w:p>
    <w:p w14:paraId="5E5474FB" w14:textId="3AEDF019" w:rsidR="00067348" w:rsidRPr="00067348" w:rsidRDefault="00067348" w:rsidP="00067348">
      <w:pPr>
        <w:numPr>
          <w:ilvl w:val="0"/>
          <w:numId w:val="13"/>
        </w:numPr>
        <w:ind w:right="212" w:hanging="360"/>
        <w:jc w:val="both"/>
        <w:rPr>
          <w:rFonts w:ascii="Roboto Light" w:hAnsi="Roboto Light"/>
          <w:sz w:val="21"/>
          <w:szCs w:val="21"/>
        </w:rPr>
      </w:pPr>
      <w:r w:rsidRPr="00067348">
        <w:rPr>
          <w:rFonts w:ascii="Roboto Medium" w:hAnsi="Roboto Medium"/>
          <w:bCs/>
          <w:sz w:val="21"/>
          <w:szCs w:val="21"/>
        </w:rPr>
        <w:t>A “</w:t>
      </w:r>
      <m:oMath>
        <m:acc>
          <m:accPr>
            <m:chr m:val="̃"/>
            <m:ctrlPr>
              <w:rPr>
                <w:rFonts w:ascii="Cambria Math" w:hAnsi="Cambria Math"/>
                <w:bCs/>
                <w:i/>
                <w:sz w:val="21"/>
                <w:szCs w:val="21"/>
              </w:rPr>
            </m:ctrlPr>
          </m:accPr>
          <m:e>
            <m:r>
              <w:rPr>
                <w:rFonts w:ascii="Cambria Math" w:hAnsi="Cambria Math"/>
                <w:sz w:val="21"/>
                <w:szCs w:val="21"/>
              </w:rPr>
              <m:t>q</m:t>
            </m:r>
          </m:e>
        </m:acc>
      </m:oMath>
      <w:r w:rsidRPr="00067348">
        <w:rPr>
          <w:rFonts w:ascii="Roboto Medium" w:hAnsi="Roboto Medium"/>
          <w:bCs/>
          <w:sz w:val="21"/>
          <w:szCs w:val="21"/>
        </w:rPr>
        <w:t>-tax”</w:t>
      </w:r>
      <w:r w:rsidRPr="00067348">
        <w:rPr>
          <w:rFonts w:ascii="Roboto Light" w:hAnsi="Roboto Light"/>
          <w:b/>
          <w:sz w:val="21"/>
          <w:szCs w:val="21"/>
        </w:rPr>
        <w:t xml:space="preserve">: </w:t>
      </w:r>
      <w:r w:rsidRPr="00067348">
        <w:rPr>
          <w:rFonts w:ascii="Roboto Light" w:hAnsi="Roboto Light"/>
          <w:sz w:val="21"/>
          <w:szCs w:val="21"/>
        </w:rPr>
        <w:t xml:space="preserve">the government sets some quantity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 xml:space="preserve">. The drug producer then pays tax liability </w:t>
      </w:r>
      <w:r w:rsidRPr="00067348">
        <w:rPr>
          <w:rFonts w:ascii="Roboto Light" w:hAnsi="Roboto Light"/>
          <w:i/>
          <w:sz w:val="21"/>
          <w:szCs w:val="21"/>
        </w:rPr>
        <w:t>p</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 xml:space="preserve"> where </w:t>
      </w:r>
      <w:r w:rsidRPr="00067348">
        <w:rPr>
          <w:rFonts w:ascii="Roboto Light" w:hAnsi="Roboto Light"/>
          <w:i/>
          <w:sz w:val="21"/>
          <w:szCs w:val="21"/>
        </w:rPr>
        <w:t xml:space="preserve">p </w:t>
      </w:r>
      <w:r w:rsidRPr="00067348">
        <w:rPr>
          <w:rFonts w:ascii="Roboto Light" w:hAnsi="Roboto Light"/>
          <w:sz w:val="21"/>
          <w:szCs w:val="21"/>
        </w:rPr>
        <w:t xml:space="preserve">is the price set by the producer. Notice that this tax raises some revenue </w:t>
      </w:r>
      <w:r w:rsidRPr="00067348">
        <w:rPr>
          <w:rFonts w:ascii="Roboto Light" w:hAnsi="Roboto Light"/>
          <w:i/>
          <w:sz w:val="21"/>
          <w:szCs w:val="21"/>
        </w:rPr>
        <w:t xml:space="preserve">R </w:t>
      </w:r>
      <w:r w:rsidRPr="00067348">
        <w:rPr>
          <w:rFonts w:ascii="Times New Roman" w:hAnsi="Times New Roman"/>
          <w:sz w:val="21"/>
          <w:szCs w:val="21"/>
        </w:rPr>
        <w:t>≡</w:t>
      </w:r>
      <w:r w:rsidRPr="00067348">
        <w:rPr>
          <w:rFonts w:ascii="Roboto Light" w:hAnsi="Roboto Light"/>
          <w:sz w:val="21"/>
          <w:szCs w:val="21"/>
        </w:rPr>
        <w:t xml:space="preserve"> </w:t>
      </w:r>
      <w:r w:rsidRPr="00067348">
        <w:rPr>
          <w:rFonts w:ascii="Roboto Light" w:hAnsi="Roboto Light"/>
          <w:i/>
          <w:sz w:val="21"/>
          <w:szCs w:val="21"/>
        </w:rPr>
        <w:t>p</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w:t>
      </w:r>
    </w:p>
    <w:p w14:paraId="6918B791" w14:textId="77777777" w:rsidR="00067348" w:rsidRPr="00067348" w:rsidRDefault="00067348" w:rsidP="00067348">
      <w:pPr>
        <w:numPr>
          <w:ilvl w:val="0"/>
          <w:numId w:val="13"/>
        </w:numPr>
        <w:ind w:right="212" w:hanging="360"/>
        <w:jc w:val="both"/>
        <w:rPr>
          <w:rFonts w:ascii="Roboto Light" w:hAnsi="Roboto Light"/>
          <w:sz w:val="21"/>
          <w:szCs w:val="21"/>
        </w:rPr>
      </w:pPr>
      <w:r w:rsidRPr="00067348">
        <w:rPr>
          <w:rFonts w:ascii="Roboto Medium" w:hAnsi="Roboto Medium"/>
          <w:bCs/>
          <w:sz w:val="21"/>
          <w:szCs w:val="21"/>
        </w:rPr>
        <w:t>An ad-valorem subsidy</w:t>
      </w:r>
      <w:r w:rsidRPr="00067348">
        <w:rPr>
          <w:rFonts w:ascii="Roboto Light" w:hAnsi="Roboto Light"/>
          <w:b/>
          <w:sz w:val="21"/>
          <w:szCs w:val="21"/>
        </w:rPr>
        <w:t xml:space="preserve">: </w:t>
      </w:r>
      <w:r w:rsidRPr="00067348">
        <w:rPr>
          <w:rFonts w:ascii="Roboto Light" w:hAnsi="Roboto Light"/>
          <w:sz w:val="21"/>
          <w:szCs w:val="21"/>
        </w:rPr>
        <w:t xml:space="preserve">the government subsidizes drug sales at rate </w:t>
      </w:r>
      <w:r w:rsidRPr="00067348">
        <w:rPr>
          <w:rFonts w:ascii="Roboto Light" w:hAnsi="Roboto Light"/>
          <w:i/>
          <w:sz w:val="21"/>
          <w:szCs w:val="21"/>
        </w:rPr>
        <w:t>τ</w:t>
      </w:r>
      <w:r w:rsidRPr="00067348">
        <w:rPr>
          <w:rFonts w:ascii="Roboto Light" w:hAnsi="Roboto Light"/>
          <w:sz w:val="21"/>
          <w:szCs w:val="21"/>
        </w:rPr>
        <w:t xml:space="preserve">. The subsidy rate </w:t>
      </w:r>
      <w:r w:rsidRPr="00067348">
        <w:rPr>
          <w:rFonts w:ascii="Roboto Light" w:hAnsi="Roboto Light"/>
          <w:i/>
          <w:sz w:val="21"/>
          <w:szCs w:val="21"/>
        </w:rPr>
        <w:t xml:space="preserve">τ </w:t>
      </w:r>
      <w:r w:rsidRPr="00067348">
        <w:rPr>
          <w:rFonts w:ascii="Roboto Light" w:hAnsi="Roboto Light"/>
          <w:sz w:val="21"/>
          <w:szCs w:val="21"/>
        </w:rPr>
        <w:t xml:space="preserve">is fixed and taken as given by firms but is calibrated by the government </w:t>
      </w:r>
      <w:proofErr w:type="gramStart"/>
      <w:r w:rsidRPr="00067348">
        <w:rPr>
          <w:rFonts w:ascii="Roboto Light" w:hAnsi="Roboto Light"/>
          <w:sz w:val="21"/>
          <w:szCs w:val="21"/>
        </w:rPr>
        <w:t>so as to</w:t>
      </w:r>
      <w:proofErr w:type="gramEnd"/>
      <w:r w:rsidRPr="00067348">
        <w:rPr>
          <w:rFonts w:ascii="Roboto Light" w:hAnsi="Roboto Light"/>
          <w:sz w:val="21"/>
          <w:szCs w:val="21"/>
        </w:rPr>
        <w:t xml:space="preserve"> spend, </w:t>
      </w:r>
      <w:r w:rsidRPr="00067348">
        <w:rPr>
          <w:rFonts w:ascii="Roboto Light" w:hAnsi="Roboto Light"/>
          <w:sz w:val="21"/>
          <w:szCs w:val="21"/>
        </w:rPr>
        <w:lastRenderedPageBreak/>
        <w:t xml:space="preserve">on average, the amount (= </w:t>
      </w:r>
      <w:r w:rsidRPr="00067348">
        <w:rPr>
          <w:rFonts w:ascii="Roboto Light" w:hAnsi="Roboto Light"/>
          <w:i/>
          <w:sz w:val="21"/>
          <w:szCs w:val="21"/>
        </w:rPr>
        <w:t>R</w:t>
      </w:r>
      <w:r w:rsidRPr="00067348">
        <w:rPr>
          <w:rFonts w:ascii="Roboto Light" w:hAnsi="Roboto Light"/>
          <w:sz w:val="21"/>
          <w:szCs w:val="21"/>
        </w:rPr>
        <w:t xml:space="preserve">) that is raised by the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-tax. Under such calibration, the subsidy rate is:</w:t>
      </w:r>
    </w:p>
    <w:p w14:paraId="74473593" w14:textId="77777777" w:rsidR="00067348" w:rsidRPr="00067348" w:rsidRDefault="00067348" w:rsidP="00067348">
      <w:pPr>
        <w:tabs>
          <w:tab w:val="center" w:pos="5015"/>
          <w:tab w:val="center" w:pos="9210"/>
        </w:tabs>
        <w:jc w:val="both"/>
        <w:rPr>
          <w:rFonts w:ascii="Roboto Light" w:hAnsi="Roboto Light"/>
          <w:sz w:val="21"/>
          <w:szCs w:val="21"/>
        </w:rPr>
      </w:pPr>
      <w:r w:rsidRPr="00067348">
        <w:rPr>
          <w:rFonts w:ascii="Roboto Light" w:hAnsi="Roboto Light"/>
          <w:sz w:val="21"/>
          <w:szCs w:val="21"/>
        </w:rPr>
        <w:tab/>
      </w:r>
      <w:r w:rsidRPr="00067348">
        <w:rPr>
          <w:rFonts w:ascii="Roboto Light" w:hAnsi="Roboto Light"/>
          <w:noProof/>
          <w:sz w:val="21"/>
          <w:szCs w:val="21"/>
        </w:rPr>
        <w:drawing>
          <wp:inline distT="0" distB="0" distL="0" distR="0" wp14:anchorId="3BD12891" wp14:editId="620E10F9">
            <wp:extent cx="627888" cy="344424"/>
            <wp:effectExtent l="0" t="0" r="0" b="0"/>
            <wp:docPr id="26018" name="Picture 26018"/>
            <wp:cNvGraphicFramePr/>
            <a:graphic xmlns:a="http://schemas.openxmlformats.org/drawingml/2006/main">
              <a:graphicData uri="http://schemas.openxmlformats.org/drawingml/2006/picture">
                <pic:pic xmlns:pic="http://schemas.openxmlformats.org/drawingml/2006/picture">
                  <pic:nvPicPr>
                    <pic:cNvPr id="26018" name="Picture 26018"/>
                    <pic:cNvPicPr/>
                  </pic:nvPicPr>
                  <pic:blipFill>
                    <a:blip r:embed="rId12"/>
                    <a:stretch>
                      <a:fillRect/>
                    </a:stretch>
                  </pic:blipFill>
                  <pic:spPr>
                    <a:xfrm>
                      <a:off x="0" y="0"/>
                      <a:ext cx="627888" cy="344424"/>
                    </a:xfrm>
                    <a:prstGeom prst="rect">
                      <a:avLst/>
                    </a:prstGeom>
                  </pic:spPr>
                </pic:pic>
              </a:graphicData>
            </a:graphic>
          </wp:inline>
        </w:drawing>
      </w:r>
      <w:r w:rsidRPr="00067348">
        <w:rPr>
          <w:rFonts w:ascii="Roboto Light" w:hAnsi="Roboto Light"/>
          <w:sz w:val="21"/>
          <w:szCs w:val="21"/>
        </w:rPr>
        <w:tab/>
        <w:t>(1)</w:t>
      </w:r>
    </w:p>
    <w:p w14:paraId="6ADF4AED" w14:textId="77777777" w:rsidR="00067348" w:rsidRPr="00067348" w:rsidRDefault="00067348" w:rsidP="00067348">
      <w:pPr>
        <w:ind w:left="585" w:right="212"/>
        <w:jc w:val="both"/>
        <w:rPr>
          <w:rFonts w:ascii="Roboto Light" w:hAnsi="Roboto Light"/>
          <w:sz w:val="21"/>
          <w:szCs w:val="21"/>
        </w:rPr>
      </w:pPr>
      <w:r w:rsidRPr="00067348">
        <w:rPr>
          <w:rFonts w:ascii="Roboto Light" w:hAnsi="Roboto Light"/>
          <w:sz w:val="21"/>
          <w:szCs w:val="21"/>
        </w:rPr>
        <w:t xml:space="preserve">where </w:t>
      </w:r>
      <w:r w:rsidRPr="00067348">
        <w:rPr>
          <w:rFonts w:ascii="Roboto Light" w:hAnsi="Roboto Light"/>
          <w:i/>
          <w:sz w:val="21"/>
          <w:szCs w:val="21"/>
        </w:rPr>
        <w:t xml:space="preserve">q </w:t>
      </w:r>
      <w:r w:rsidRPr="00067348">
        <w:rPr>
          <w:rFonts w:ascii="Roboto Light" w:hAnsi="Roboto Light"/>
          <w:sz w:val="21"/>
          <w:szCs w:val="21"/>
        </w:rPr>
        <w:t>is the quantity sold by the producer.</w:t>
      </w:r>
    </w:p>
    <w:p w14:paraId="134A5020" w14:textId="77777777" w:rsidR="00067348" w:rsidRPr="00067348" w:rsidRDefault="00067348" w:rsidP="00067348">
      <w:pPr>
        <w:numPr>
          <w:ilvl w:val="0"/>
          <w:numId w:val="12"/>
        </w:numPr>
        <w:ind w:right="212" w:hanging="234"/>
        <w:jc w:val="both"/>
        <w:rPr>
          <w:rFonts w:ascii="Roboto Light" w:hAnsi="Roboto Light"/>
          <w:sz w:val="21"/>
          <w:szCs w:val="21"/>
        </w:rPr>
      </w:pPr>
      <w:r w:rsidRPr="00067348">
        <w:rPr>
          <w:rFonts w:ascii="Roboto Medium" w:hAnsi="Roboto Medium"/>
          <w:bCs/>
          <w:sz w:val="21"/>
          <w:szCs w:val="21"/>
        </w:rPr>
        <w:t>Patent duration</w:t>
      </w:r>
      <w:r w:rsidRPr="00067348">
        <w:rPr>
          <w:rFonts w:ascii="Roboto Light" w:hAnsi="Roboto Light"/>
          <w:b/>
          <w:sz w:val="21"/>
          <w:szCs w:val="21"/>
        </w:rPr>
        <w:t xml:space="preserve">: </w:t>
      </w:r>
      <w:proofErr w:type="gramStart"/>
      <w:r w:rsidRPr="00067348">
        <w:rPr>
          <w:rFonts w:ascii="Roboto Light" w:hAnsi="Roboto Light"/>
          <w:sz w:val="21"/>
          <w:szCs w:val="21"/>
        </w:rPr>
        <w:t>similar to</w:t>
      </w:r>
      <w:proofErr w:type="gramEnd"/>
      <w:r w:rsidRPr="00067348">
        <w:rPr>
          <w:rFonts w:ascii="Roboto Light" w:hAnsi="Roboto Light"/>
          <w:sz w:val="21"/>
          <w:szCs w:val="21"/>
        </w:rPr>
        <w:t xml:space="preserve"> current policy, the patent is granted for some duration of </w:t>
      </w:r>
      <w:r w:rsidRPr="00067348">
        <w:rPr>
          <w:rFonts w:ascii="Roboto Light" w:hAnsi="Roboto Light"/>
          <w:i/>
          <w:sz w:val="21"/>
          <w:szCs w:val="21"/>
        </w:rPr>
        <w:t>T’</w:t>
      </w:r>
      <w:r w:rsidRPr="00067348">
        <w:rPr>
          <w:rFonts w:ascii="Roboto Light" w:hAnsi="Roboto Light"/>
          <w:sz w:val="21"/>
          <w:szCs w:val="21"/>
          <w:vertAlign w:val="superscript"/>
        </w:rPr>
        <w:t xml:space="preserve"> </w:t>
      </w:r>
      <w:r w:rsidRPr="00067348">
        <w:rPr>
          <w:rFonts w:ascii="Roboto Light" w:hAnsi="Roboto Light"/>
          <w:sz w:val="21"/>
          <w:szCs w:val="21"/>
        </w:rPr>
        <w:t>years.</w:t>
      </w:r>
    </w:p>
    <w:p w14:paraId="24F09000" w14:textId="77777777" w:rsidR="00067348" w:rsidRPr="00067348" w:rsidRDefault="00067348" w:rsidP="00067348">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067348">
        <w:rPr>
          <w:rFonts w:ascii="Roboto Light" w:hAnsi="Roboto Light"/>
          <w:sz w:val="21"/>
          <w:szCs w:val="21"/>
        </w:rPr>
        <w:t xml:space="preserve">In section 3, we explore the effects of </w:t>
      </w:r>
      <w:r w:rsidRPr="00067348">
        <w:rPr>
          <w:rFonts w:ascii="Roboto Light" w:hAnsi="Roboto Light"/>
          <w:i/>
          <w:sz w:val="21"/>
          <w:szCs w:val="21"/>
        </w:rPr>
        <w:t xml:space="preserve">τ </w:t>
      </w:r>
      <w:r w:rsidRPr="00067348">
        <w:rPr>
          <w:rFonts w:ascii="Roboto Light" w:hAnsi="Roboto Light"/>
          <w:sz w:val="21"/>
          <w:szCs w:val="21"/>
        </w:rPr>
        <w:t xml:space="preserve">and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i/>
          <w:sz w:val="21"/>
          <w:szCs w:val="21"/>
        </w:rPr>
        <w:t xml:space="preserve"> </w:t>
      </w:r>
      <w:r w:rsidRPr="00067348">
        <w:rPr>
          <w:rFonts w:ascii="Roboto Light" w:hAnsi="Roboto Light"/>
          <w:sz w:val="21"/>
          <w:szCs w:val="21"/>
        </w:rPr>
        <w:t>on the price paid by consumers, the consumer surplus, and producer profit. In section 4 we discuss how to calibrate all three parameters {</w:t>
      </w:r>
      <w:proofErr w:type="spellStart"/>
      <w:r w:rsidRPr="00067348">
        <w:rPr>
          <w:rFonts w:ascii="Roboto Light" w:hAnsi="Roboto Light"/>
          <w:i/>
          <w:sz w:val="21"/>
          <w:szCs w:val="21"/>
        </w:rPr>
        <w:t>q,τ,</w:t>
      </w:r>
      <w:r w:rsidRPr="00067348">
        <w:rPr>
          <w:rFonts w:ascii="Roboto Light" w:hAnsi="Roboto Light"/>
          <w:sz w:val="21"/>
          <w:szCs w:val="21"/>
        </w:rPr>
        <w:t>T</w:t>
      </w:r>
      <w:proofErr w:type="spellEnd"/>
      <w:r w:rsidRPr="00067348">
        <w:rPr>
          <w:rFonts w:ascii="Roboto Light" w:hAnsi="Roboto Light"/>
          <w:sz w:val="21"/>
          <w:szCs w:val="21"/>
        </w:rPr>
        <w:t xml:space="preserve">’} </w:t>
      </w:r>
      <w:proofErr w:type="gramStart"/>
      <w:r w:rsidRPr="00067348">
        <w:rPr>
          <w:rFonts w:ascii="Roboto Light" w:hAnsi="Roboto Light"/>
          <w:sz w:val="21"/>
          <w:szCs w:val="21"/>
        </w:rPr>
        <w:t>so as to</w:t>
      </w:r>
      <w:proofErr w:type="gramEnd"/>
      <w:r w:rsidRPr="00067348">
        <w:rPr>
          <w:rFonts w:ascii="Roboto Light" w:hAnsi="Roboto Light"/>
          <w:sz w:val="21"/>
          <w:szCs w:val="21"/>
        </w:rPr>
        <w:t xml:space="preserve"> maximize the discounted sum of profit and consumer surplus over all (potential) markets.</w:t>
      </w:r>
    </w:p>
    <w:p w14:paraId="3B0166A1" w14:textId="0973B185" w:rsidR="003C1FCD" w:rsidRPr="00382EEF" w:rsidRDefault="003C1FCD" w:rsidP="00067348">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 xml:space="preserve">3. </w:t>
      </w:r>
      <w:r w:rsidR="00F9213D" w:rsidRPr="00F9213D">
        <w:rPr>
          <w:rFonts w:ascii="Roboto" w:hAnsi="Roboto"/>
          <w:b w:val="0"/>
          <w:bCs w:val="0"/>
          <w:caps/>
          <w:color w:val="EB2E3D"/>
          <w:sz w:val="26"/>
          <w:szCs w:val="26"/>
          <w:u w:val="none"/>
        </w:rPr>
        <w:t xml:space="preserve">Effects of the </w:t>
      </w:r>
      <m:oMath>
        <m:acc>
          <m:accPr>
            <m:chr m:val="̃"/>
            <m:ctrlPr>
              <w:rPr>
                <w:rFonts w:ascii="Cambria Math" w:hAnsi="Cambria Math"/>
                <w:b w:val="0"/>
                <w:bCs w:val="0"/>
                <w:i/>
                <w:color w:val="EB2E3D"/>
                <w:sz w:val="30"/>
                <w:szCs w:val="30"/>
                <w:u w:val="none"/>
              </w:rPr>
            </m:ctrlPr>
          </m:accPr>
          <m:e>
            <m:r>
              <m:rPr>
                <m:sty m:val="bi"/>
              </m:rPr>
              <w:rPr>
                <w:rFonts w:ascii="Cambria Math" w:hAnsi="Cambria Math"/>
                <w:color w:val="EB2E3D"/>
                <w:sz w:val="30"/>
                <w:szCs w:val="30"/>
                <w:u w:val="none"/>
              </w:rPr>
              <m:t>q</m:t>
            </m:r>
          </m:e>
        </m:acc>
      </m:oMath>
      <w:r w:rsidR="00F9213D" w:rsidRPr="00F9213D">
        <w:rPr>
          <w:rFonts w:ascii="Roboto" w:hAnsi="Roboto"/>
          <w:b w:val="0"/>
          <w:bCs w:val="0"/>
          <w:caps/>
          <w:color w:val="EB2E3D"/>
          <w:sz w:val="26"/>
          <w:szCs w:val="26"/>
          <w:u w:val="none"/>
        </w:rPr>
        <w:t>-tax on the price, consumer surplus, and producer profit</w:t>
      </w:r>
    </w:p>
    <w:p w14:paraId="4EB5CDED" w14:textId="77777777" w:rsidR="00067348" w:rsidRPr="00067348" w:rsidRDefault="00067348" w:rsidP="00067348">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067348">
        <w:rPr>
          <w:rFonts w:ascii="Roboto Light" w:hAnsi="Roboto Light"/>
          <w:sz w:val="21"/>
          <w:szCs w:val="21"/>
        </w:rPr>
        <w:t>We assume that the marginal cost of manufacturing the drug is zero.</w:t>
      </w:r>
      <w:r w:rsidRPr="00067348">
        <w:rPr>
          <w:rFonts w:ascii="Roboto Light" w:hAnsi="Roboto Light"/>
          <w:sz w:val="21"/>
          <w:szCs w:val="21"/>
          <w:vertAlign w:val="superscript"/>
        </w:rPr>
        <w:footnoteReference w:id="2"/>
      </w:r>
      <w:r w:rsidRPr="00067348">
        <w:rPr>
          <w:rFonts w:ascii="Roboto Light" w:hAnsi="Roboto Light"/>
          <w:sz w:val="21"/>
          <w:szCs w:val="21"/>
          <w:vertAlign w:val="superscript"/>
        </w:rPr>
        <w:t xml:space="preserve"> </w:t>
      </w:r>
      <w:r w:rsidRPr="00067348">
        <w:rPr>
          <w:rFonts w:ascii="Roboto Light" w:hAnsi="Roboto Light"/>
          <w:sz w:val="21"/>
          <w:szCs w:val="21"/>
        </w:rPr>
        <w:t>Under that assumption, the ad-valorem subsidy enters as a multiplier in front of the profit function and does not affect pricing. Under the proposed policy, the per-period profit of the drug producer is:</w:t>
      </w:r>
    </w:p>
    <w:p w14:paraId="2FA9E925" w14:textId="77777777" w:rsidR="00067348" w:rsidRPr="00067348" w:rsidRDefault="00067348" w:rsidP="00067348">
      <w:pPr>
        <w:tabs>
          <w:tab w:val="center" w:pos="3098"/>
          <w:tab w:val="center" w:pos="5006"/>
          <w:tab w:val="center" w:pos="9210"/>
        </w:tabs>
        <w:jc w:val="both"/>
        <w:rPr>
          <w:rFonts w:ascii="Roboto Light" w:hAnsi="Roboto Light"/>
          <w:sz w:val="21"/>
          <w:szCs w:val="21"/>
        </w:rPr>
      </w:pPr>
      <w:r w:rsidRPr="00067348">
        <w:rPr>
          <w:rFonts w:ascii="Roboto Light" w:hAnsi="Roboto Light"/>
          <w:sz w:val="21"/>
          <w:szCs w:val="21"/>
        </w:rPr>
        <w:tab/>
      </w:r>
      <w:r w:rsidRPr="00067348">
        <w:rPr>
          <w:rFonts w:ascii="Roboto Light" w:hAnsi="Roboto Light"/>
          <w:sz w:val="21"/>
          <w:szCs w:val="21"/>
        </w:rPr>
        <w:tab/>
        <w:t>Π(</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i/>
          <w:sz w:val="21"/>
          <w:szCs w:val="21"/>
        </w:rPr>
        <w:t>,τ</w:t>
      </w:r>
      <w:r w:rsidRPr="00067348">
        <w:rPr>
          <w:rFonts w:ascii="Roboto Light" w:hAnsi="Roboto Light"/>
          <w:sz w:val="21"/>
          <w:szCs w:val="21"/>
        </w:rPr>
        <w:t xml:space="preserve">) </w:t>
      </w:r>
      <w:r w:rsidRPr="00067348">
        <w:rPr>
          <w:rFonts w:ascii="Times New Roman" w:hAnsi="Times New Roman"/>
          <w:sz w:val="21"/>
          <w:szCs w:val="21"/>
        </w:rPr>
        <w:t>≡</w:t>
      </w:r>
      <w:r w:rsidRPr="00067348">
        <w:rPr>
          <w:rFonts w:ascii="Roboto Light" w:hAnsi="Roboto Light"/>
          <w:sz w:val="21"/>
          <w:szCs w:val="21"/>
        </w:rPr>
        <w:t xml:space="preserve"> (1 + </w:t>
      </w:r>
      <w:r w:rsidRPr="00067348">
        <w:rPr>
          <w:rFonts w:ascii="Roboto Light" w:hAnsi="Roboto Light"/>
          <w:i/>
          <w:sz w:val="21"/>
          <w:szCs w:val="21"/>
        </w:rPr>
        <w:t>τ</w:t>
      </w:r>
      <w:r w:rsidRPr="00067348">
        <w:rPr>
          <w:rFonts w:ascii="Roboto Light" w:hAnsi="Roboto Light"/>
          <w:sz w:val="21"/>
          <w:szCs w:val="21"/>
        </w:rPr>
        <w:t xml:space="preserve">) </w:t>
      </w:r>
      <m:oMath>
        <m:sSub>
          <m:sSubPr>
            <m:ctrlPr>
              <w:rPr>
                <w:rFonts w:ascii="Cambria Math" w:hAnsi="Cambria Math"/>
                <w:i/>
                <w:sz w:val="21"/>
                <w:szCs w:val="21"/>
              </w:rPr>
            </m:ctrlPr>
          </m:sSubPr>
          <m:e>
            <m:r>
              <w:rPr>
                <w:rFonts w:ascii="Cambria Math" w:hAnsi="Cambria Math"/>
                <w:sz w:val="21"/>
                <w:szCs w:val="21"/>
              </w:rPr>
              <m:t>max</m:t>
            </m:r>
          </m:e>
          <m:sub>
            <m:r>
              <w:rPr>
                <w:rFonts w:ascii="Cambria Math" w:hAnsi="Cambria Math"/>
                <w:sz w:val="21"/>
                <w:szCs w:val="21"/>
              </w:rPr>
              <m:t>q</m:t>
            </m:r>
          </m:sub>
        </m:sSub>
      </m:oMath>
      <w:r w:rsidRPr="00067348">
        <w:rPr>
          <w:rFonts w:ascii="Roboto Light" w:hAnsi="Roboto Light"/>
          <w:sz w:val="21"/>
          <w:szCs w:val="21"/>
        </w:rPr>
        <w:t>{</w:t>
      </w:r>
      <w:r w:rsidRPr="00067348">
        <w:rPr>
          <w:rFonts w:ascii="Roboto Light" w:hAnsi="Roboto Light"/>
          <w:i/>
          <w:sz w:val="21"/>
          <w:szCs w:val="21"/>
        </w:rPr>
        <w:t xml:space="preserve">P </w:t>
      </w:r>
      <w:r w:rsidRPr="00067348">
        <w:rPr>
          <w:rFonts w:ascii="Roboto Light" w:hAnsi="Roboto Light"/>
          <w:sz w:val="21"/>
          <w:szCs w:val="21"/>
        </w:rPr>
        <w:t>(</w:t>
      </w:r>
      <w:r w:rsidRPr="00067348">
        <w:rPr>
          <w:rFonts w:ascii="Roboto Light" w:hAnsi="Roboto Light"/>
          <w:i/>
          <w:sz w:val="21"/>
          <w:szCs w:val="21"/>
        </w:rPr>
        <w:t>q</w:t>
      </w:r>
      <w:proofErr w:type="gramStart"/>
      <w:r w:rsidRPr="00067348">
        <w:rPr>
          <w:rFonts w:ascii="Roboto Light" w:hAnsi="Roboto Light"/>
          <w:sz w:val="21"/>
          <w:szCs w:val="21"/>
        </w:rPr>
        <w:t>)(</w:t>
      </w:r>
      <w:proofErr w:type="gramEnd"/>
      <w:r w:rsidRPr="00067348">
        <w:rPr>
          <w:rFonts w:ascii="Roboto Light" w:hAnsi="Roboto Light"/>
          <w:i/>
          <w:sz w:val="21"/>
          <w:szCs w:val="21"/>
        </w:rPr>
        <w:t xml:space="preserve">q </w:t>
      </w:r>
      <w:r w:rsidRPr="00067348">
        <w:rPr>
          <w:rFonts w:ascii="Roboto Light" w:hAnsi="Roboto Light"/>
          <w:sz w:val="21"/>
          <w:szCs w:val="21"/>
        </w:rPr>
        <w:t xml:space="preserve">−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w:t>
      </w:r>
      <w:r w:rsidRPr="00067348">
        <w:rPr>
          <w:rFonts w:ascii="Roboto Light" w:hAnsi="Roboto Light"/>
          <w:sz w:val="21"/>
          <w:szCs w:val="21"/>
        </w:rPr>
        <w:tab/>
        <w:t>(2)</w:t>
      </w:r>
    </w:p>
    <w:p w14:paraId="7DAA0F8E" w14:textId="27301624" w:rsidR="00067348" w:rsidRPr="00067348" w:rsidRDefault="00067348" w:rsidP="00067348">
      <w:pPr>
        <w:ind w:right="212"/>
        <w:jc w:val="both"/>
        <w:rPr>
          <w:rFonts w:ascii="Roboto Light" w:hAnsi="Roboto Light"/>
          <w:sz w:val="21"/>
          <w:szCs w:val="21"/>
        </w:rPr>
      </w:pPr>
      <w:r w:rsidRPr="00067348">
        <w:rPr>
          <w:rFonts w:ascii="Roboto Light" w:hAnsi="Roboto Light"/>
          <w:sz w:val="21"/>
          <w:szCs w:val="21"/>
        </w:rPr>
        <w:t xml:space="preserve">where </w:t>
      </w:r>
      <w:r w:rsidRPr="00067348">
        <w:rPr>
          <w:rFonts w:ascii="Roboto Light" w:hAnsi="Roboto Light"/>
          <w:i/>
          <w:sz w:val="21"/>
          <w:szCs w:val="21"/>
        </w:rPr>
        <w:t xml:space="preserve">P </w:t>
      </w:r>
      <w:r w:rsidRPr="00067348">
        <w:rPr>
          <w:rFonts w:ascii="Roboto Light" w:hAnsi="Roboto Light"/>
          <w:sz w:val="21"/>
          <w:szCs w:val="21"/>
        </w:rPr>
        <w:t>(</w:t>
      </w:r>
      <w:r w:rsidRPr="00067348">
        <w:rPr>
          <w:rFonts w:ascii="Roboto Light" w:hAnsi="Roboto Light"/>
          <w:i/>
          <w:sz w:val="21"/>
          <w:szCs w:val="21"/>
        </w:rPr>
        <w:t>q</w:t>
      </w:r>
      <w:r w:rsidRPr="00067348">
        <w:rPr>
          <w:rFonts w:ascii="Roboto Light" w:hAnsi="Roboto Light"/>
          <w:sz w:val="21"/>
          <w:szCs w:val="21"/>
        </w:rPr>
        <w:t>) is inverse demand (</w:t>
      </w:r>
      <w:proofErr w:type="gramStart"/>
      <w:r w:rsidRPr="00067348">
        <w:rPr>
          <w:rFonts w:ascii="Roboto Light" w:hAnsi="Roboto Light"/>
          <w:sz w:val="21"/>
          <w:szCs w:val="21"/>
        </w:rPr>
        <w:t>i.e.</w:t>
      </w:r>
      <w:proofErr w:type="gramEnd"/>
      <w:r w:rsidRPr="00067348">
        <w:rPr>
          <w:rFonts w:ascii="Roboto Light" w:hAnsi="Roboto Light"/>
          <w:sz w:val="21"/>
          <w:szCs w:val="21"/>
        </w:rPr>
        <w:t xml:space="preserve"> the price necessary to sell </w:t>
      </w:r>
      <w:r w:rsidRPr="00067348">
        <w:rPr>
          <w:rFonts w:ascii="Roboto Light" w:hAnsi="Roboto Light"/>
          <w:i/>
          <w:sz w:val="21"/>
          <w:szCs w:val="21"/>
        </w:rPr>
        <w:t xml:space="preserve">q </w:t>
      </w:r>
      <w:r w:rsidRPr="00067348">
        <w:rPr>
          <w:rFonts w:ascii="Roboto Light" w:hAnsi="Roboto Light"/>
          <w:sz w:val="21"/>
          <w:szCs w:val="21"/>
        </w:rPr>
        <w:t>units). Formally, we can</w:t>
      </w:r>
      <w:r>
        <w:rPr>
          <w:rFonts w:ascii="Roboto Light" w:hAnsi="Roboto Light"/>
          <w:sz w:val="21"/>
          <w:szCs w:val="21"/>
        </w:rPr>
        <w:t xml:space="preserve"> </w:t>
      </w:r>
      <w:r w:rsidRPr="00067348">
        <w:rPr>
          <w:rFonts w:ascii="Roboto Light" w:hAnsi="Roboto Light"/>
          <w:sz w:val="21"/>
          <w:szCs w:val="21"/>
        </w:rPr>
        <w:t xml:space="preserve">show that the effect of an increase in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i/>
          <w:sz w:val="21"/>
          <w:szCs w:val="21"/>
        </w:rPr>
        <w:t xml:space="preserve"> </w:t>
      </w:r>
      <w:r w:rsidRPr="00067348">
        <w:rPr>
          <w:rFonts w:ascii="Roboto Light" w:hAnsi="Roboto Light"/>
          <w:sz w:val="21"/>
          <w:szCs w:val="21"/>
        </w:rPr>
        <w:t>on quantity sold is:</w:t>
      </w:r>
    </w:p>
    <w:p w14:paraId="0023C74E" w14:textId="77777777" w:rsidR="00067348" w:rsidRPr="00067348" w:rsidRDefault="00067348" w:rsidP="00067348">
      <w:pPr>
        <w:ind w:left="-15" w:right="212"/>
        <w:jc w:val="both"/>
        <w:rPr>
          <w:rFonts w:ascii="Roboto Light" w:hAnsi="Roboto Light"/>
          <w:sz w:val="21"/>
          <w:szCs w:val="21"/>
        </w:rPr>
      </w:pPr>
    </w:p>
    <w:p w14:paraId="77A1B39B" w14:textId="0F839922" w:rsidR="00067348" w:rsidRPr="00067348" w:rsidRDefault="00000000" w:rsidP="00067348">
      <w:pPr>
        <w:ind w:left="-15" w:right="212"/>
        <w:jc w:val="center"/>
        <w:rPr>
          <w:rFonts w:ascii="Roboto Light" w:hAnsi="Roboto Light"/>
          <w:sz w:val="21"/>
          <w:szCs w:val="21"/>
        </w:rPr>
      </w:pPr>
      <m:oMath>
        <m:f>
          <m:fPr>
            <m:ctrlPr>
              <w:rPr>
                <w:rFonts w:ascii="Cambria Math" w:hAnsi="Cambria Math"/>
                <w:i/>
                <w:sz w:val="21"/>
                <w:szCs w:val="21"/>
              </w:rPr>
            </m:ctrlPr>
          </m:fPr>
          <m:num>
            <m:r>
              <w:rPr>
                <w:rFonts w:ascii="Cambria Math" w:hAnsi="Cambria Math"/>
                <w:sz w:val="21"/>
                <w:szCs w:val="21"/>
              </w:rPr>
              <m:t>dq</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num>
          <m:den>
            <m:r>
              <w:rPr>
                <w:rFonts w:ascii="Cambria Math" w:hAnsi="Cambria Math"/>
                <w:sz w:val="21"/>
                <w:szCs w:val="21"/>
              </w:rPr>
              <m:t>2</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qq</m:t>
                </m:r>
              </m:sub>
            </m:sSub>
            <m:d>
              <m:dPr>
                <m:ctrlPr>
                  <w:rPr>
                    <w:rFonts w:ascii="Cambria Math" w:hAnsi="Cambria Math"/>
                    <w:i/>
                    <w:sz w:val="21"/>
                    <w:szCs w:val="21"/>
                  </w:rPr>
                </m:ctrlPr>
              </m:dPr>
              <m:e>
                <m:r>
                  <w:rPr>
                    <w:rFonts w:ascii="Cambria Math" w:hAnsi="Cambria Math"/>
                    <w:sz w:val="21"/>
                    <w:szCs w:val="21"/>
                  </w:rPr>
                  <m:t>q-</m:t>
                </m:r>
                <m:acc>
                  <m:accPr>
                    <m:chr m:val="̃"/>
                    <m:ctrlPr>
                      <w:rPr>
                        <w:rFonts w:ascii="Cambria Math" w:hAnsi="Cambria Math"/>
                        <w:i/>
                        <w:sz w:val="21"/>
                        <w:szCs w:val="21"/>
                      </w:rPr>
                    </m:ctrlPr>
                  </m:accPr>
                  <m:e>
                    <m:r>
                      <w:rPr>
                        <w:rFonts w:ascii="Cambria Math" w:hAnsi="Cambria Math"/>
                        <w:sz w:val="21"/>
                        <w:szCs w:val="21"/>
                      </w:rPr>
                      <m:t>q</m:t>
                    </m:r>
                  </m:e>
                </m:acc>
              </m:e>
            </m:d>
          </m:den>
        </m:f>
        <m:r>
          <w:rPr>
            <w:rFonts w:ascii="Cambria Math" w:hAnsi="Cambria Math"/>
            <w:sz w:val="21"/>
            <w:szCs w:val="21"/>
          </w:rPr>
          <m:t>≥0</m:t>
        </m:r>
      </m:oMath>
      <w:r w:rsidR="00067348" w:rsidRPr="00067348">
        <w:rPr>
          <w:rFonts w:ascii="Roboto Light" w:hAnsi="Roboto Light"/>
          <w:sz w:val="21"/>
          <w:szCs w:val="21"/>
        </w:rPr>
        <w:tab/>
      </w:r>
      <w:r w:rsidR="00067348" w:rsidRPr="00067348">
        <w:rPr>
          <w:rFonts w:ascii="Roboto Light" w:hAnsi="Roboto Light"/>
          <w:sz w:val="21"/>
          <w:szCs w:val="21"/>
        </w:rPr>
        <w:tab/>
      </w:r>
      <w:r w:rsidR="00067348" w:rsidRPr="00067348">
        <w:rPr>
          <w:rFonts w:ascii="Roboto Light" w:hAnsi="Roboto Light"/>
          <w:sz w:val="21"/>
          <w:szCs w:val="21"/>
        </w:rPr>
        <w:tab/>
      </w:r>
      <w:r w:rsidR="00067348" w:rsidRPr="00067348">
        <w:rPr>
          <w:rFonts w:ascii="Roboto Light" w:hAnsi="Roboto Light"/>
          <w:sz w:val="21"/>
          <w:szCs w:val="21"/>
        </w:rPr>
        <w:tab/>
      </w:r>
      <w:r w:rsidR="00067348">
        <w:rPr>
          <w:rFonts w:ascii="Roboto Light" w:hAnsi="Roboto Light"/>
          <w:sz w:val="21"/>
          <w:szCs w:val="21"/>
        </w:rPr>
        <w:tab/>
      </w:r>
      <w:r w:rsidR="00067348">
        <w:rPr>
          <w:rFonts w:ascii="Roboto Light" w:hAnsi="Roboto Light"/>
          <w:sz w:val="21"/>
          <w:szCs w:val="21"/>
        </w:rPr>
        <w:tab/>
      </w:r>
      <w:r w:rsidR="00067348">
        <w:rPr>
          <w:rFonts w:ascii="Roboto Light" w:hAnsi="Roboto Light"/>
          <w:sz w:val="21"/>
          <w:szCs w:val="21"/>
        </w:rPr>
        <w:tab/>
      </w:r>
      <w:r w:rsidR="00067348">
        <w:rPr>
          <w:rFonts w:ascii="Roboto Light" w:hAnsi="Roboto Light"/>
          <w:sz w:val="21"/>
          <w:szCs w:val="21"/>
        </w:rPr>
        <w:tab/>
      </w:r>
      <w:r w:rsidR="00067348" w:rsidRPr="00067348">
        <w:rPr>
          <w:rFonts w:ascii="Roboto Light" w:hAnsi="Roboto Light"/>
          <w:sz w:val="21"/>
          <w:szCs w:val="21"/>
        </w:rPr>
        <w:tab/>
        <w:t xml:space="preserve">       (3)</w:t>
      </w:r>
    </w:p>
    <w:p w14:paraId="30A0E594" w14:textId="77777777" w:rsidR="00067348" w:rsidRPr="00067348" w:rsidRDefault="00067348" w:rsidP="00067348">
      <w:pPr>
        <w:ind w:left="-15" w:right="212"/>
        <w:jc w:val="both"/>
        <w:rPr>
          <w:rFonts w:ascii="Roboto Light" w:hAnsi="Roboto Light"/>
          <w:sz w:val="21"/>
          <w:szCs w:val="21"/>
        </w:rPr>
      </w:pPr>
      <w:r w:rsidRPr="00067348">
        <w:rPr>
          <w:rFonts w:ascii="Roboto Light" w:hAnsi="Roboto Light"/>
          <w:sz w:val="21"/>
          <w:szCs w:val="21"/>
        </w:rPr>
        <w:t xml:space="preserve">Therefore, the effect on price equals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f>
          <m:fPr>
            <m:ctrlPr>
              <w:rPr>
                <w:rFonts w:ascii="Cambria Math" w:hAnsi="Cambria Math"/>
                <w:i/>
                <w:sz w:val="21"/>
                <w:szCs w:val="21"/>
              </w:rPr>
            </m:ctrlPr>
          </m:fPr>
          <m:num>
            <m:r>
              <w:rPr>
                <w:rFonts w:ascii="Cambria Math" w:hAnsi="Cambria Math"/>
                <w:sz w:val="21"/>
                <w:szCs w:val="21"/>
              </w:rPr>
              <m:t>dq</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≤0</m:t>
        </m:r>
      </m:oMath>
      <w:r w:rsidRPr="00067348">
        <w:rPr>
          <w:rFonts w:ascii="Roboto Light" w:hAnsi="Roboto Light"/>
          <w:sz w:val="21"/>
          <w:szCs w:val="21"/>
        </w:rPr>
        <w:t xml:space="preserve">. In other words, the introduction of a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-tax increases quantity sold and leads to a decrease in price.</w:t>
      </w:r>
    </w:p>
    <w:p w14:paraId="77AEF921" w14:textId="6289CFD9" w:rsidR="00067348" w:rsidRPr="00067348" w:rsidRDefault="00067348" w:rsidP="00067348">
      <w:pPr>
        <w:ind w:left="-15" w:right="212"/>
        <w:jc w:val="both"/>
        <w:rPr>
          <w:rFonts w:ascii="Roboto Light" w:hAnsi="Roboto Light"/>
          <w:sz w:val="21"/>
          <w:szCs w:val="21"/>
        </w:rPr>
      </w:pPr>
      <w:r w:rsidRPr="00067348">
        <w:rPr>
          <w:rFonts w:ascii="Roboto Light" w:hAnsi="Roboto Light"/>
          <w:sz w:val="21"/>
          <w:szCs w:val="21"/>
        </w:rPr>
        <w:t xml:space="preserve">Let us now turn to the effect of a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 xml:space="preserve">-tax (whose revenue is re-distributed via the appropriate rate </w:t>
      </w:r>
      <w:r w:rsidRPr="00067348">
        <w:rPr>
          <w:rFonts w:ascii="Roboto Light" w:hAnsi="Roboto Light"/>
          <w:i/>
          <w:sz w:val="21"/>
          <w:szCs w:val="21"/>
        </w:rPr>
        <w:t>τ</w:t>
      </w:r>
      <w:r w:rsidRPr="00067348">
        <w:rPr>
          <w:rFonts w:ascii="Roboto Light" w:hAnsi="Roboto Light"/>
          <w:sz w:val="21"/>
          <w:szCs w:val="21"/>
        </w:rPr>
        <w:t>) on profit (Π), consumer surplus (CS) and deadweight loss (DWL). The effect on producer profit is:</w:t>
      </w:r>
    </w:p>
    <w:p w14:paraId="0E986C84" w14:textId="3E23D279" w:rsidR="00067348" w:rsidRPr="00067348" w:rsidRDefault="00000000" w:rsidP="00067348">
      <w:pPr>
        <w:ind w:left="-15" w:right="212"/>
        <w:jc w:val="center"/>
        <w:rPr>
          <w:rFonts w:ascii="Roboto Light" w:hAnsi="Roboto Light"/>
          <w:sz w:val="21"/>
          <w:szCs w:val="21"/>
        </w:rPr>
      </w:pPr>
      <m:oMath>
        <m:f>
          <m:fPr>
            <m:ctrlPr>
              <w:rPr>
                <w:rFonts w:ascii="Cambria Math" w:hAnsi="Cambria Math"/>
                <w:i/>
                <w:sz w:val="21"/>
                <w:szCs w:val="21"/>
              </w:rPr>
            </m:ctrlPr>
          </m:fPr>
          <m:num>
            <m:r>
              <w:rPr>
                <w:rFonts w:ascii="Cambria Math" w:hAnsi="Cambria Math"/>
                <w:sz w:val="21"/>
                <w:szCs w:val="21"/>
              </w:rPr>
              <m:t>d</m:t>
            </m:r>
            <m:r>
              <m:rPr>
                <m:sty m:val="p"/>
              </m:rPr>
              <w:rPr>
                <w:rFonts w:ascii="Cambria Math" w:hAnsi="Cambria Math"/>
                <w:sz w:val="21"/>
                <w:szCs w:val="21"/>
              </w:rPr>
              <m:t>Π</m:t>
            </m:r>
            <m:d>
              <m:dPr>
                <m:ctrlPr>
                  <w:rPr>
                    <w:rFonts w:ascii="Cambria Math" w:hAnsi="Cambria Math"/>
                    <w:i/>
                    <w:sz w:val="21"/>
                    <w:szCs w:val="21"/>
                  </w:rPr>
                </m:ctrlPr>
              </m:dPr>
              <m:e>
                <m:acc>
                  <m:accPr>
                    <m:chr m:val="̃"/>
                    <m:ctrlPr>
                      <w:rPr>
                        <w:rFonts w:ascii="Cambria Math" w:hAnsi="Cambria Math"/>
                        <w:i/>
                        <w:sz w:val="21"/>
                        <w:szCs w:val="21"/>
                      </w:rPr>
                    </m:ctrlPr>
                  </m:accPr>
                  <m:e>
                    <m:r>
                      <w:rPr>
                        <w:rFonts w:ascii="Cambria Math" w:hAnsi="Cambria Math"/>
                        <w:sz w:val="21"/>
                        <w:szCs w:val="21"/>
                      </w:rPr>
                      <m:t>q</m:t>
                    </m:r>
                  </m:e>
                </m:acc>
                <m:r>
                  <w:rPr>
                    <w:rFonts w:ascii="Cambria Math" w:hAnsi="Cambria Math"/>
                    <w:sz w:val="21"/>
                    <w:szCs w:val="21"/>
                  </w:rPr>
                  <m:t>,τ</m:t>
                </m:r>
              </m:e>
            </m:d>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=-P</m:t>
        </m:r>
        <m:d>
          <m:dPr>
            <m:ctrlPr>
              <w:rPr>
                <w:rFonts w:ascii="Cambria Math" w:hAnsi="Cambria Math"/>
                <w:i/>
                <w:sz w:val="21"/>
                <w:szCs w:val="21"/>
              </w:rPr>
            </m:ctrlPr>
          </m:dPr>
          <m:e>
            <m:r>
              <w:rPr>
                <w:rFonts w:ascii="Cambria Math" w:hAnsi="Cambria Math"/>
                <w:sz w:val="21"/>
                <w:szCs w:val="21"/>
              </w:rPr>
              <m:t>q</m:t>
            </m:r>
          </m:e>
        </m:d>
        <m:r>
          <w:rPr>
            <w:rFonts w:ascii="Cambria Math" w:hAnsi="Cambria Math"/>
            <w:sz w:val="21"/>
            <w:szCs w:val="21"/>
          </w:rPr>
          <m:t xml:space="preserve">+ </m:t>
        </m:r>
        <m:f>
          <m:fPr>
            <m:ctrlPr>
              <w:rPr>
                <w:rFonts w:ascii="Cambria Math" w:hAnsi="Cambria Math"/>
                <w:i/>
                <w:sz w:val="21"/>
                <w:szCs w:val="21"/>
              </w:rPr>
            </m:ctrlPr>
          </m:fPr>
          <m:num>
            <m:r>
              <w:rPr>
                <w:rFonts w:ascii="Cambria Math" w:hAnsi="Cambria Math"/>
                <w:sz w:val="21"/>
                <w:szCs w:val="21"/>
              </w:rPr>
              <m:t>dR</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m:t>
        </m:r>
        <m:acc>
          <m:accPr>
            <m:chr m:val="̃"/>
            <m:ctrlPr>
              <w:rPr>
                <w:rFonts w:ascii="Cambria Math" w:hAnsi="Cambria Math"/>
                <w:i/>
                <w:sz w:val="21"/>
                <w:szCs w:val="21"/>
              </w:rPr>
            </m:ctrlPr>
          </m:accPr>
          <m:e>
            <m:r>
              <w:rPr>
                <w:rFonts w:ascii="Cambria Math" w:hAnsi="Cambria Math"/>
                <w:sz w:val="21"/>
                <w:szCs w:val="21"/>
              </w:rPr>
              <m:t>q</m:t>
            </m:r>
          </m:e>
        </m:acc>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f>
          <m:fPr>
            <m:ctrlPr>
              <w:rPr>
                <w:rFonts w:ascii="Cambria Math" w:hAnsi="Cambria Math"/>
                <w:i/>
                <w:sz w:val="21"/>
                <w:szCs w:val="21"/>
              </w:rPr>
            </m:ctrlPr>
          </m:fPr>
          <m:num>
            <m:r>
              <w:rPr>
                <w:rFonts w:ascii="Cambria Math" w:hAnsi="Cambria Math"/>
                <w:sz w:val="21"/>
                <w:szCs w:val="21"/>
              </w:rPr>
              <m:t>dq</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≤0</m:t>
        </m:r>
      </m:oMath>
      <w:r w:rsidR="00067348" w:rsidRPr="00067348">
        <w:rPr>
          <w:rFonts w:ascii="Roboto Light" w:hAnsi="Roboto Light"/>
          <w:sz w:val="21"/>
          <w:szCs w:val="21"/>
        </w:rPr>
        <w:t xml:space="preserve"> </w:t>
      </w:r>
      <w:r w:rsidR="00067348" w:rsidRPr="00067348">
        <w:rPr>
          <w:rFonts w:ascii="Roboto Light" w:hAnsi="Roboto Light"/>
          <w:sz w:val="21"/>
          <w:szCs w:val="21"/>
        </w:rPr>
        <w:tab/>
      </w:r>
      <w:r w:rsidR="00067348" w:rsidRPr="00067348">
        <w:rPr>
          <w:rFonts w:ascii="Roboto Light" w:hAnsi="Roboto Light"/>
          <w:sz w:val="21"/>
          <w:szCs w:val="21"/>
        </w:rPr>
        <w:tab/>
      </w:r>
      <w:r w:rsidR="00067348" w:rsidRPr="00067348">
        <w:rPr>
          <w:rFonts w:ascii="Roboto Light" w:hAnsi="Roboto Light"/>
          <w:sz w:val="21"/>
          <w:szCs w:val="21"/>
        </w:rPr>
        <w:tab/>
      </w:r>
      <w:r w:rsidR="00067348" w:rsidRPr="00067348">
        <w:rPr>
          <w:rFonts w:ascii="Roboto Light" w:hAnsi="Roboto Light"/>
          <w:sz w:val="21"/>
          <w:szCs w:val="21"/>
        </w:rPr>
        <w:tab/>
      </w:r>
      <w:r w:rsidR="00067348">
        <w:rPr>
          <w:rFonts w:ascii="Roboto Light" w:hAnsi="Roboto Light"/>
          <w:sz w:val="21"/>
          <w:szCs w:val="21"/>
        </w:rPr>
        <w:tab/>
      </w:r>
      <w:r w:rsidR="00067348">
        <w:rPr>
          <w:rFonts w:ascii="Roboto Light" w:hAnsi="Roboto Light"/>
          <w:sz w:val="21"/>
          <w:szCs w:val="21"/>
        </w:rPr>
        <w:tab/>
      </w:r>
      <w:r w:rsidR="00067348">
        <w:rPr>
          <w:rFonts w:ascii="Roboto Light" w:hAnsi="Roboto Light"/>
          <w:sz w:val="21"/>
          <w:szCs w:val="21"/>
        </w:rPr>
        <w:tab/>
      </w:r>
      <w:r w:rsidR="00067348" w:rsidRPr="00067348">
        <w:rPr>
          <w:rFonts w:ascii="Roboto Light" w:hAnsi="Roboto Light"/>
          <w:sz w:val="21"/>
          <w:szCs w:val="21"/>
        </w:rPr>
        <w:t>(4)</w:t>
      </w:r>
    </w:p>
    <w:p w14:paraId="57C8DD53" w14:textId="77777777" w:rsidR="00067348" w:rsidRPr="00067348" w:rsidRDefault="00067348" w:rsidP="00067348">
      <w:pPr>
        <w:ind w:right="212"/>
        <w:jc w:val="both"/>
        <w:rPr>
          <w:rFonts w:ascii="Roboto Light" w:hAnsi="Roboto Light"/>
          <w:sz w:val="21"/>
          <w:szCs w:val="21"/>
        </w:rPr>
      </w:pPr>
      <w:r w:rsidRPr="00067348">
        <w:rPr>
          <w:rFonts w:ascii="Roboto Light" w:hAnsi="Roboto Light"/>
          <w:sz w:val="21"/>
          <w:szCs w:val="21"/>
        </w:rPr>
        <w:t>The effect on the per-period consumer surplus is:</w:t>
      </w:r>
    </w:p>
    <w:p w14:paraId="4FDF99BC" w14:textId="77777777" w:rsidR="00067348" w:rsidRPr="00067348" w:rsidRDefault="00000000" w:rsidP="00067348">
      <w:pPr>
        <w:ind w:left="351" w:right="212"/>
        <w:jc w:val="both"/>
        <w:rPr>
          <w:rFonts w:ascii="Roboto Light" w:hAnsi="Roboto Light"/>
          <w:sz w:val="21"/>
          <w:szCs w:val="21"/>
        </w:rPr>
      </w:pPr>
      <m:oMathPara>
        <m:oMath>
          <m:f>
            <m:fPr>
              <m:ctrlPr>
                <w:rPr>
                  <w:rFonts w:ascii="Cambria Math" w:hAnsi="Cambria Math"/>
                  <w:i/>
                  <w:sz w:val="21"/>
                  <w:szCs w:val="21"/>
                </w:rPr>
              </m:ctrlPr>
            </m:fPr>
            <m:num>
              <m:r>
                <w:rPr>
                  <w:rFonts w:ascii="Cambria Math" w:hAnsi="Cambria Math"/>
                  <w:sz w:val="21"/>
                  <w:szCs w:val="21"/>
                </w:rPr>
                <m:t>dCS</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=-D</m:t>
          </m:r>
          <m:d>
            <m:dPr>
              <m:ctrlPr>
                <w:rPr>
                  <w:rFonts w:ascii="Cambria Math" w:hAnsi="Cambria Math"/>
                  <w:i/>
                  <w:sz w:val="21"/>
                  <w:szCs w:val="21"/>
                </w:rPr>
              </m:ctrlPr>
            </m:dPr>
            <m:e>
              <m:sSup>
                <m:sSupPr>
                  <m:ctrlPr>
                    <w:rPr>
                      <w:rFonts w:ascii="Cambria Math" w:hAnsi="Cambria Math"/>
                      <w:i/>
                      <w:sz w:val="21"/>
                      <w:szCs w:val="21"/>
                    </w:rPr>
                  </m:ctrlPr>
                </m:sSupPr>
                <m:e>
                  <m:r>
                    <w:rPr>
                      <w:rFonts w:ascii="Cambria Math" w:hAnsi="Cambria Math"/>
                      <w:sz w:val="21"/>
                      <w:szCs w:val="21"/>
                    </w:rPr>
                    <m:t>p</m:t>
                  </m:r>
                </m:e>
                <m:sup>
                  <m:r>
                    <w:rPr>
                      <w:rFonts w:ascii="Cambria Math" w:hAnsi="Cambria Math"/>
                      <w:sz w:val="21"/>
                      <w:szCs w:val="21"/>
                    </w:rPr>
                    <m:t>*</m:t>
                  </m:r>
                </m:sup>
              </m:sSup>
            </m:e>
          </m:d>
          <m:f>
            <m:fPr>
              <m:ctrlPr>
                <w:rPr>
                  <w:rFonts w:ascii="Cambria Math" w:hAnsi="Cambria Math"/>
                  <w:i/>
                  <w:sz w:val="21"/>
                  <w:szCs w:val="21"/>
                </w:rPr>
              </m:ctrlPr>
            </m:fPr>
            <m:num>
              <m:r>
                <w:rPr>
                  <w:rFonts w:ascii="Cambria Math" w:hAnsi="Cambria Math"/>
                  <w:sz w:val="21"/>
                  <w:szCs w:val="21"/>
                </w:rPr>
                <m:t>d</m:t>
              </m:r>
              <m:sSup>
                <m:sSupPr>
                  <m:ctrlPr>
                    <w:rPr>
                      <w:rFonts w:ascii="Cambria Math" w:hAnsi="Cambria Math"/>
                      <w:i/>
                      <w:sz w:val="21"/>
                      <w:szCs w:val="21"/>
                    </w:rPr>
                  </m:ctrlPr>
                </m:sSupPr>
                <m:e>
                  <m:r>
                    <w:rPr>
                      <w:rFonts w:ascii="Cambria Math" w:hAnsi="Cambria Math"/>
                      <w:sz w:val="21"/>
                      <w:szCs w:val="21"/>
                    </w:rPr>
                    <m:t>p</m:t>
                  </m:r>
                </m:e>
                <m:sup>
                  <m:r>
                    <w:rPr>
                      <w:rFonts w:ascii="Cambria Math" w:hAnsi="Cambria Math"/>
                      <w:sz w:val="21"/>
                      <w:szCs w:val="21"/>
                    </w:rPr>
                    <m:t>*</m:t>
                  </m:r>
                </m:sup>
              </m:sSup>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oMath>
      </m:oMathPara>
    </w:p>
    <w:p w14:paraId="5019A04E" w14:textId="1F8E55B8" w:rsidR="00067348" w:rsidRPr="00067348" w:rsidRDefault="00067348" w:rsidP="00067348">
      <w:pPr>
        <w:ind w:left="351" w:right="212"/>
        <w:jc w:val="center"/>
        <w:rPr>
          <w:rFonts w:ascii="Roboto Light" w:hAnsi="Roboto Light"/>
          <w:sz w:val="21"/>
          <w:szCs w:val="21"/>
        </w:rPr>
      </w:pPr>
      <m:oMath>
        <m:r>
          <w:rPr>
            <w:rFonts w:ascii="Cambria Math" w:hAnsi="Cambria Math"/>
            <w:sz w:val="21"/>
            <w:szCs w:val="21"/>
          </w:rPr>
          <w:lastRenderedPageBreak/>
          <m:t>=-</m:t>
        </m:r>
        <m:sSup>
          <m:sSupPr>
            <m:ctrlPr>
              <w:rPr>
                <w:rFonts w:ascii="Cambria Math" w:hAnsi="Cambria Math"/>
                <w:i/>
                <w:sz w:val="21"/>
                <w:szCs w:val="21"/>
              </w:rPr>
            </m:ctrlPr>
          </m:sSupPr>
          <m:e>
            <m:r>
              <w:rPr>
                <w:rFonts w:ascii="Cambria Math" w:hAnsi="Cambria Math"/>
                <w:sz w:val="21"/>
                <w:szCs w:val="21"/>
              </w:rPr>
              <m:t>q</m:t>
            </m:r>
          </m:e>
          <m:sup>
            <m:r>
              <w:rPr>
                <w:rFonts w:ascii="Cambria Math" w:hAnsi="Cambria Math"/>
                <w:sz w:val="21"/>
                <w:szCs w:val="21"/>
              </w:rPr>
              <m:t>*</m:t>
            </m:r>
          </m:sup>
        </m:sSup>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f>
          <m:fPr>
            <m:ctrlPr>
              <w:rPr>
                <w:rFonts w:ascii="Cambria Math" w:hAnsi="Cambria Math"/>
                <w:i/>
                <w:sz w:val="21"/>
                <w:szCs w:val="21"/>
              </w:rPr>
            </m:ctrlPr>
          </m:fPr>
          <m:num>
            <m:r>
              <w:rPr>
                <w:rFonts w:ascii="Cambria Math" w:hAnsi="Cambria Math"/>
                <w:sz w:val="21"/>
                <w:szCs w:val="21"/>
              </w:rPr>
              <m:t>d</m:t>
            </m:r>
            <m:sSup>
              <m:sSupPr>
                <m:ctrlPr>
                  <w:rPr>
                    <w:rFonts w:ascii="Cambria Math" w:hAnsi="Cambria Math"/>
                    <w:i/>
                    <w:sz w:val="21"/>
                    <w:szCs w:val="21"/>
                  </w:rPr>
                </m:ctrlPr>
              </m:sSupPr>
              <m:e>
                <m:r>
                  <w:rPr>
                    <w:rFonts w:ascii="Cambria Math" w:hAnsi="Cambria Math"/>
                    <w:sz w:val="21"/>
                    <w:szCs w:val="21"/>
                  </w:rPr>
                  <m:t>q</m:t>
                </m:r>
              </m:e>
              <m:sup>
                <m:r>
                  <w:rPr>
                    <w:rFonts w:ascii="Cambria Math" w:hAnsi="Cambria Math"/>
                    <w:sz w:val="21"/>
                    <w:szCs w:val="21"/>
                  </w:rPr>
                  <m:t>*</m:t>
                </m:r>
              </m:sup>
            </m:sSup>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≥0</m:t>
        </m:r>
      </m:oMath>
      <w:r w:rsidRPr="00067348">
        <w:rPr>
          <w:rFonts w:ascii="Roboto Light" w:hAnsi="Roboto Light"/>
          <w:sz w:val="21"/>
          <w:szCs w:val="21"/>
        </w:rPr>
        <w:tab/>
      </w:r>
      <w:r w:rsidRPr="00067348">
        <w:rPr>
          <w:rFonts w:ascii="Roboto Light" w:hAnsi="Roboto Light"/>
          <w:sz w:val="21"/>
          <w:szCs w:val="21"/>
        </w:rPr>
        <w:tab/>
      </w:r>
      <w:r w:rsidRPr="00067348">
        <w:rPr>
          <w:rFonts w:ascii="Roboto Light" w:hAnsi="Roboto Light"/>
          <w:sz w:val="21"/>
          <w:szCs w:val="21"/>
        </w:rPr>
        <w:tab/>
      </w:r>
      <w:r w:rsidRPr="00067348">
        <w:rPr>
          <w:rFonts w:ascii="Roboto Light" w:hAnsi="Roboto Light"/>
          <w:sz w:val="21"/>
          <w:szCs w:val="21"/>
        </w:rPr>
        <w:tab/>
        <w:t xml:space="preserve">             </w:t>
      </w:r>
      <w:r w:rsidRPr="00067348">
        <w:rPr>
          <w:rFonts w:ascii="Roboto Light" w:hAnsi="Roboto Light"/>
          <w:sz w:val="21"/>
          <w:szCs w:val="21"/>
        </w:rPr>
        <w:tab/>
      </w:r>
      <w:r>
        <w:rPr>
          <w:rFonts w:ascii="Roboto Light" w:hAnsi="Roboto Light"/>
          <w:sz w:val="21"/>
          <w:szCs w:val="21"/>
        </w:rPr>
        <w:tab/>
      </w:r>
      <w:r>
        <w:rPr>
          <w:rFonts w:ascii="Roboto Light" w:hAnsi="Roboto Light"/>
          <w:sz w:val="21"/>
          <w:szCs w:val="21"/>
        </w:rPr>
        <w:tab/>
      </w:r>
      <w:r>
        <w:rPr>
          <w:rFonts w:ascii="Roboto Light" w:hAnsi="Roboto Light"/>
          <w:sz w:val="21"/>
          <w:szCs w:val="21"/>
        </w:rPr>
        <w:tab/>
      </w:r>
      <w:r>
        <w:rPr>
          <w:rFonts w:ascii="Roboto Light" w:hAnsi="Roboto Light"/>
          <w:sz w:val="21"/>
          <w:szCs w:val="21"/>
        </w:rPr>
        <w:tab/>
      </w:r>
      <w:r w:rsidRPr="00067348">
        <w:rPr>
          <w:rFonts w:ascii="Roboto Light" w:hAnsi="Roboto Light"/>
          <w:sz w:val="21"/>
          <w:szCs w:val="21"/>
        </w:rPr>
        <w:t>(5)</w:t>
      </w:r>
    </w:p>
    <w:p w14:paraId="0227B678" w14:textId="77777777" w:rsidR="00067348" w:rsidRPr="00067348" w:rsidRDefault="00067348" w:rsidP="00067348">
      <w:pPr>
        <w:ind w:left="-15" w:right="212"/>
        <w:jc w:val="both"/>
        <w:rPr>
          <w:rFonts w:ascii="Roboto Light" w:hAnsi="Roboto Light"/>
          <w:sz w:val="21"/>
          <w:szCs w:val="21"/>
        </w:rPr>
      </w:pPr>
      <w:r w:rsidRPr="00067348">
        <w:rPr>
          <w:rFonts w:ascii="Roboto Light" w:hAnsi="Roboto Light"/>
          <w:sz w:val="21"/>
          <w:szCs w:val="21"/>
        </w:rPr>
        <w:t xml:space="preserve">where </w:t>
      </w:r>
      <w:r w:rsidRPr="00067348">
        <w:rPr>
          <w:rFonts w:ascii="Roboto Light" w:hAnsi="Roboto Light"/>
          <w:i/>
          <w:sz w:val="21"/>
          <w:szCs w:val="21"/>
        </w:rPr>
        <w:t>q</w:t>
      </w:r>
      <w:r w:rsidRPr="00067348">
        <w:rPr>
          <w:rFonts w:ascii="Cambria Math" w:hAnsi="Cambria Math" w:cs="Cambria Math"/>
          <w:sz w:val="21"/>
          <w:szCs w:val="21"/>
          <w:vertAlign w:val="superscript"/>
        </w:rPr>
        <w:t>∗</w:t>
      </w:r>
      <w:r w:rsidRPr="00067348">
        <w:rPr>
          <w:rFonts w:ascii="Roboto Light" w:hAnsi="Roboto Light"/>
          <w:sz w:val="21"/>
          <w:szCs w:val="21"/>
          <w:vertAlign w:val="superscript"/>
        </w:rPr>
        <w:t xml:space="preserve"> </w:t>
      </w:r>
      <w:r w:rsidRPr="00067348">
        <w:rPr>
          <w:rFonts w:ascii="Roboto Light" w:hAnsi="Roboto Light"/>
          <w:sz w:val="21"/>
          <w:szCs w:val="21"/>
        </w:rPr>
        <w:t xml:space="preserve">is the equilibrium quantity set by the monopolist. Finally, collecting the effects on Π and </w:t>
      </w:r>
      <w:r w:rsidRPr="00067348">
        <w:rPr>
          <w:rFonts w:ascii="Roboto Light" w:hAnsi="Roboto Light"/>
          <w:i/>
          <w:sz w:val="21"/>
          <w:szCs w:val="21"/>
        </w:rPr>
        <w:t>CS</w:t>
      </w:r>
      <w:r w:rsidRPr="00067348">
        <w:rPr>
          <w:rFonts w:ascii="Roboto Light" w:hAnsi="Roboto Light"/>
          <w:sz w:val="21"/>
          <w:szCs w:val="21"/>
        </w:rPr>
        <w:t>, we can express the effect on the deadweight loss:</w:t>
      </w:r>
    </w:p>
    <w:p w14:paraId="488FBCCF" w14:textId="77777777" w:rsidR="00067348" w:rsidRPr="00067348" w:rsidRDefault="00000000" w:rsidP="00067348">
      <w:pPr>
        <w:ind w:left="-15" w:right="212"/>
        <w:jc w:val="both"/>
        <w:rPr>
          <w:rFonts w:ascii="Roboto Light" w:hAnsi="Roboto Light"/>
          <w:sz w:val="21"/>
          <w:szCs w:val="21"/>
        </w:rPr>
      </w:pPr>
      <m:oMathPara>
        <m:oMath>
          <m:f>
            <m:fPr>
              <m:ctrlPr>
                <w:rPr>
                  <w:rFonts w:ascii="Cambria Math" w:hAnsi="Cambria Math"/>
                  <w:i/>
                  <w:sz w:val="21"/>
                  <w:szCs w:val="21"/>
                </w:rPr>
              </m:ctrlPr>
            </m:fPr>
            <m:num>
              <m:r>
                <w:rPr>
                  <w:rFonts w:ascii="Cambria Math" w:hAnsi="Cambria Math"/>
                  <w:sz w:val="21"/>
                  <w:szCs w:val="21"/>
                </w:rPr>
                <m:t>d DWL</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m:t>
          </m:r>
          <m:d>
            <m:dPr>
              <m:begChr m:val="["/>
              <m:endChr m:val="]"/>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d CS</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 xml:space="preserve">+ </m:t>
              </m:r>
              <m:f>
                <m:fPr>
                  <m:ctrlPr>
                    <w:rPr>
                      <w:rFonts w:ascii="Cambria Math" w:hAnsi="Cambria Math"/>
                      <w:i/>
                      <w:sz w:val="21"/>
                      <w:szCs w:val="21"/>
                    </w:rPr>
                  </m:ctrlPr>
                </m:fPr>
                <m:num>
                  <m:r>
                    <w:rPr>
                      <w:rFonts w:ascii="Cambria Math" w:hAnsi="Cambria Math"/>
                      <w:sz w:val="21"/>
                      <w:szCs w:val="21"/>
                    </w:rPr>
                    <m:t xml:space="preserve">d </m:t>
                  </m:r>
                  <m:r>
                    <m:rPr>
                      <m:sty m:val="p"/>
                    </m:rPr>
                    <w:rPr>
                      <w:rFonts w:ascii="Cambria Math" w:hAnsi="Cambria Math"/>
                      <w:sz w:val="21"/>
                      <w:szCs w:val="21"/>
                    </w:rPr>
                    <m:t>Π</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e>
          </m:d>
        </m:oMath>
      </m:oMathPara>
    </w:p>
    <w:p w14:paraId="4D4B3947" w14:textId="77777777" w:rsidR="00067348" w:rsidRPr="00067348" w:rsidRDefault="00067348" w:rsidP="00067348">
      <w:pPr>
        <w:ind w:left="720" w:right="212" w:firstLine="720"/>
        <w:jc w:val="both"/>
        <w:rPr>
          <w:rFonts w:ascii="Roboto Light" w:hAnsi="Roboto Light"/>
          <w:sz w:val="21"/>
          <w:szCs w:val="21"/>
        </w:rPr>
      </w:pPr>
      <m:oMathPara>
        <m:oMath>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d>
            <m:dPr>
              <m:begChr m:val="["/>
              <m:endChr m:val="]"/>
              <m:ctrlPr>
                <w:rPr>
                  <w:rFonts w:ascii="Cambria Math" w:hAnsi="Cambria Math"/>
                  <w:i/>
                  <w:sz w:val="21"/>
                  <w:szCs w:val="21"/>
                </w:rPr>
              </m:ctrlPr>
            </m:dPr>
            <m:e>
              <m:acc>
                <m:accPr>
                  <m:chr m:val="̃"/>
                  <m:ctrlPr>
                    <w:rPr>
                      <w:rFonts w:ascii="Cambria Math" w:hAnsi="Cambria Math"/>
                      <w:i/>
                      <w:sz w:val="21"/>
                      <w:szCs w:val="21"/>
                    </w:rPr>
                  </m:ctrlPr>
                </m:accPr>
                <m:e>
                  <m:r>
                    <w:rPr>
                      <w:rFonts w:ascii="Cambria Math" w:hAnsi="Cambria Math"/>
                      <w:sz w:val="21"/>
                      <w:szCs w:val="21"/>
                    </w:rPr>
                    <m:t>q</m:t>
                  </m:r>
                </m:e>
              </m:acc>
              <m:r>
                <w:rPr>
                  <w:rFonts w:ascii="Cambria Math" w:hAnsi="Cambria Math"/>
                  <w:sz w:val="21"/>
                  <w:szCs w:val="21"/>
                </w:rPr>
                <m:t>-</m:t>
              </m:r>
              <m:sSup>
                <m:sSupPr>
                  <m:ctrlPr>
                    <w:rPr>
                      <w:rFonts w:ascii="Cambria Math" w:hAnsi="Cambria Math"/>
                      <w:i/>
                      <w:sz w:val="21"/>
                      <w:szCs w:val="21"/>
                    </w:rPr>
                  </m:ctrlPr>
                </m:sSupPr>
                <m:e>
                  <m:r>
                    <w:rPr>
                      <w:rFonts w:ascii="Cambria Math" w:hAnsi="Cambria Math"/>
                      <w:sz w:val="21"/>
                      <w:szCs w:val="21"/>
                    </w:rPr>
                    <m:t>q</m:t>
                  </m:r>
                </m:e>
                <m:sup>
                  <m:r>
                    <w:rPr>
                      <w:rFonts w:ascii="Cambria Math" w:hAnsi="Cambria Math"/>
                      <w:sz w:val="21"/>
                      <w:szCs w:val="21"/>
                    </w:rPr>
                    <m:t>*</m:t>
                  </m:r>
                </m:sup>
              </m:sSup>
            </m:e>
          </m:d>
          <m:f>
            <m:fPr>
              <m:ctrlPr>
                <w:rPr>
                  <w:rFonts w:ascii="Cambria Math" w:hAnsi="Cambria Math"/>
                  <w:i/>
                  <w:sz w:val="21"/>
                  <w:szCs w:val="21"/>
                </w:rPr>
              </m:ctrlPr>
            </m:fPr>
            <m:num>
              <m:r>
                <w:rPr>
                  <w:rFonts w:ascii="Cambria Math" w:hAnsi="Cambria Math"/>
                  <w:sz w:val="21"/>
                  <w:szCs w:val="21"/>
                </w:rPr>
                <m:t>d</m:t>
              </m:r>
              <m:sSup>
                <m:sSupPr>
                  <m:ctrlPr>
                    <w:rPr>
                      <w:rFonts w:ascii="Cambria Math" w:hAnsi="Cambria Math"/>
                      <w:i/>
                      <w:sz w:val="21"/>
                      <w:szCs w:val="21"/>
                    </w:rPr>
                  </m:ctrlPr>
                </m:sSupPr>
                <m:e>
                  <m:r>
                    <w:rPr>
                      <w:rFonts w:ascii="Cambria Math" w:hAnsi="Cambria Math"/>
                      <w:sz w:val="21"/>
                      <w:szCs w:val="21"/>
                    </w:rPr>
                    <m:t>q</m:t>
                  </m:r>
                </m:e>
                <m:sup>
                  <m:r>
                    <w:rPr>
                      <w:rFonts w:ascii="Cambria Math" w:hAnsi="Cambria Math"/>
                      <w:sz w:val="21"/>
                      <w:szCs w:val="21"/>
                    </w:rPr>
                    <m:t>*</m:t>
                  </m:r>
                </m:sup>
              </m:sSup>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oMath>
      </m:oMathPara>
    </w:p>
    <w:p w14:paraId="59E12EBC" w14:textId="41B936B4" w:rsidR="00067348" w:rsidRPr="00067348" w:rsidRDefault="00067348" w:rsidP="00067348">
      <w:pPr>
        <w:ind w:right="212"/>
        <w:jc w:val="center"/>
        <w:rPr>
          <w:rFonts w:ascii="Roboto Light" w:hAnsi="Roboto Light"/>
          <w:sz w:val="21"/>
          <w:szCs w:val="21"/>
        </w:rPr>
      </w:pPr>
      <m:oMath>
        <m:r>
          <w:rPr>
            <w:rFonts w:ascii="Cambria Math" w:hAnsi="Cambria Math"/>
            <w:sz w:val="21"/>
            <w:szCs w:val="21"/>
          </w:rPr>
          <m:t>=-</m:t>
        </m:r>
        <m:sSup>
          <m:sSupPr>
            <m:ctrlPr>
              <w:rPr>
                <w:rFonts w:ascii="Cambria Math" w:hAnsi="Cambria Math"/>
                <w:i/>
                <w:sz w:val="21"/>
                <w:szCs w:val="21"/>
              </w:rPr>
            </m:ctrlPr>
          </m:sSupPr>
          <m:e>
            <m:r>
              <w:rPr>
                <w:rFonts w:ascii="Cambria Math" w:hAnsi="Cambria Math"/>
                <w:sz w:val="21"/>
                <w:szCs w:val="21"/>
              </w:rPr>
              <m:t>p</m:t>
            </m:r>
          </m:e>
          <m:sup>
            <m:r>
              <w:rPr>
                <w:rFonts w:ascii="Cambria Math" w:hAnsi="Cambria Math"/>
                <w:sz w:val="21"/>
                <w:szCs w:val="21"/>
              </w:rPr>
              <m:t>*</m:t>
            </m:r>
          </m:sup>
        </m:sSup>
        <m:f>
          <m:fPr>
            <m:ctrlPr>
              <w:rPr>
                <w:rFonts w:ascii="Cambria Math" w:hAnsi="Cambria Math"/>
                <w:i/>
                <w:sz w:val="21"/>
                <w:szCs w:val="21"/>
              </w:rPr>
            </m:ctrlPr>
          </m:fPr>
          <m:num>
            <m:r>
              <w:rPr>
                <w:rFonts w:ascii="Cambria Math" w:hAnsi="Cambria Math"/>
                <w:sz w:val="21"/>
                <w:szCs w:val="21"/>
              </w:rPr>
              <m:t>d</m:t>
            </m:r>
            <m:sSup>
              <m:sSupPr>
                <m:ctrlPr>
                  <w:rPr>
                    <w:rFonts w:ascii="Cambria Math" w:hAnsi="Cambria Math"/>
                    <w:i/>
                    <w:sz w:val="21"/>
                    <w:szCs w:val="21"/>
                  </w:rPr>
                </m:ctrlPr>
              </m:sSupPr>
              <m:e>
                <m:r>
                  <w:rPr>
                    <w:rFonts w:ascii="Cambria Math" w:hAnsi="Cambria Math"/>
                    <w:sz w:val="21"/>
                    <w:szCs w:val="21"/>
                  </w:rPr>
                  <m:t>q</m:t>
                </m:r>
              </m:e>
              <m:sup>
                <m:r>
                  <w:rPr>
                    <w:rFonts w:ascii="Cambria Math" w:hAnsi="Cambria Math"/>
                    <w:sz w:val="21"/>
                    <w:szCs w:val="21"/>
                  </w:rPr>
                  <m:t>*</m:t>
                </m:r>
              </m:sup>
            </m:sSup>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≤0</m:t>
        </m:r>
      </m:oMath>
      <w:r w:rsidRPr="00067348">
        <w:rPr>
          <w:rFonts w:ascii="Roboto Light" w:hAnsi="Roboto Light"/>
          <w:sz w:val="21"/>
          <w:szCs w:val="21"/>
        </w:rPr>
        <w:tab/>
      </w:r>
      <w:r w:rsidRPr="00067348">
        <w:rPr>
          <w:rFonts w:ascii="Roboto Light" w:hAnsi="Roboto Light"/>
          <w:sz w:val="21"/>
          <w:szCs w:val="21"/>
        </w:rPr>
        <w:tab/>
      </w:r>
      <w:r w:rsidRPr="00067348">
        <w:rPr>
          <w:rFonts w:ascii="Roboto Light" w:hAnsi="Roboto Light"/>
          <w:sz w:val="21"/>
          <w:szCs w:val="21"/>
        </w:rPr>
        <w:tab/>
      </w:r>
      <w:r w:rsidRPr="00067348">
        <w:rPr>
          <w:rFonts w:ascii="Roboto Light" w:hAnsi="Roboto Light"/>
          <w:sz w:val="21"/>
          <w:szCs w:val="21"/>
        </w:rPr>
        <w:tab/>
      </w:r>
      <w:r w:rsidRPr="00067348">
        <w:rPr>
          <w:rFonts w:ascii="Roboto Light" w:hAnsi="Roboto Light"/>
          <w:sz w:val="21"/>
          <w:szCs w:val="21"/>
        </w:rPr>
        <w:tab/>
      </w:r>
      <w:r w:rsidRPr="00067348">
        <w:rPr>
          <w:rFonts w:ascii="Roboto Light" w:hAnsi="Roboto Light"/>
          <w:sz w:val="21"/>
          <w:szCs w:val="21"/>
        </w:rPr>
        <w:tab/>
      </w:r>
      <w:r>
        <w:rPr>
          <w:rFonts w:ascii="Roboto Light" w:hAnsi="Roboto Light"/>
          <w:sz w:val="21"/>
          <w:szCs w:val="21"/>
        </w:rPr>
        <w:tab/>
      </w:r>
      <w:r>
        <w:rPr>
          <w:rFonts w:ascii="Roboto Light" w:hAnsi="Roboto Light"/>
          <w:sz w:val="21"/>
          <w:szCs w:val="21"/>
        </w:rPr>
        <w:tab/>
      </w:r>
      <w:r>
        <w:rPr>
          <w:rFonts w:ascii="Roboto Light" w:hAnsi="Roboto Light"/>
          <w:sz w:val="21"/>
          <w:szCs w:val="21"/>
        </w:rPr>
        <w:tab/>
      </w:r>
      <w:r>
        <w:rPr>
          <w:rFonts w:ascii="Roboto Light" w:hAnsi="Roboto Light"/>
          <w:sz w:val="21"/>
          <w:szCs w:val="21"/>
        </w:rPr>
        <w:tab/>
      </w:r>
      <w:r w:rsidRPr="00067348">
        <w:rPr>
          <w:rFonts w:ascii="Roboto Light" w:hAnsi="Roboto Light"/>
          <w:sz w:val="21"/>
          <w:szCs w:val="21"/>
        </w:rPr>
        <w:t>(6)</w:t>
      </w:r>
    </w:p>
    <w:p w14:paraId="2ECAC940" w14:textId="77777777" w:rsidR="00067348" w:rsidRPr="00067348" w:rsidRDefault="00067348" w:rsidP="00067348">
      <w:pPr>
        <w:ind w:left="-15" w:right="212"/>
        <w:jc w:val="both"/>
        <w:rPr>
          <w:rStyle w:val="eop"/>
          <w:rFonts w:ascii="Roboto Light" w:hAnsi="Roboto Light"/>
          <w:color w:val="000000" w:themeColor="text1"/>
          <w:sz w:val="21"/>
          <w:szCs w:val="21"/>
          <w:shd w:val="clear" w:color="auto" w:fill="FFFFFF"/>
        </w:rPr>
      </w:pPr>
      <w:r w:rsidRPr="00067348">
        <w:rPr>
          <w:rFonts w:ascii="Roboto Light" w:hAnsi="Roboto Light"/>
          <w:sz w:val="21"/>
          <w:szCs w:val="21"/>
        </w:rPr>
        <w:t xml:space="preserve">From (6), we see that the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 xml:space="preserve">-tax decreases the DWL and hence increases allocative efficiency on the market in each period. </w:t>
      </w:r>
      <w:r w:rsidRPr="00067348">
        <w:rPr>
          <w:rStyle w:val="normaltextrun"/>
          <w:rFonts w:ascii="Roboto Light" w:eastAsia="Cambria" w:hAnsi="Roboto Light"/>
          <w:color w:val="000000" w:themeColor="text1"/>
          <w:sz w:val="21"/>
          <w:szCs w:val="21"/>
          <w:shd w:val="clear" w:color="auto" w:fill="FFFFFF"/>
        </w:rPr>
        <w:t>Intuitively, the source of inefficiency on a monopolized market is the internalization, by the producer, of the (negative) e</w:t>
      </w:r>
      <w:r w:rsidRPr="00067348">
        <w:rPr>
          <w:rStyle w:val="scxw159002766"/>
          <w:rFonts w:ascii="Roboto Light" w:hAnsi="Roboto Light"/>
          <w:color w:val="000000" w:themeColor="text1"/>
          <w:sz w:val="21"/>
          <w:szCs w:val="21"/>
          <w:shd w:val="clear" w:color="auto" w:fill="FFFFFF"/>
        </w:rPr>
        <w:t>ff</w:t>
      </w:r>
      <w:r w:rsidRPr="00067348">
        <w:rPr>
          <w:rStyle w:val="normaltextrun"/>
          <w:rFonts w:ascii="Roboto Light" w:eastAsia="Cambria" w:hAnsi="Roboto Light"/>
          <w:color w:val="000000" w:themeColor="text1"/>
          <w:sz w:val="21"/>
          <w:szCs w:val="21"/>
          <w:shd w:val="clear" w:color="auto" w:fill="FFFFFF"/>
        </w:rPr>
        <w:t>ect of selling an additional unit on the price of infra-marginal units. This effect is proportional to quantity q. The tax diminishes this e</w:t>
      </w:r>
      <w:r w:rsidRPr="00067348">
        <w:rPr>
          <w:rStyle w:val="scxw159002766"/>
          <w:rFonts w:ascii="Roboto Light" w:hAnsi="Roboto Light"/>
          <w:color w:val="000000" w:themeColor="text1"/>
          <w:sz w:val="21"/>
          <w:szCs w:val="21"/>
          <w:shd w:val="clear" w:color="auto" w:fill="FFFFFF"/>
        </w:rPr>
        <w:t>ff</w:t>
      </w:r>
      <w:r w:rsidRPr="00067348">
        <w:rPr>
          <w:rStyle w:val="normaltextrun"/>
          <w:rFonts w:ascii="Roboto Light" w:eastAsia="Cambria" w:hAnsi="Roboto Light"/>
          <w:color w:val="000000" w:themeColor="text1"/>
          <w:sz w:val="21"/>
          <w:szCs w:val="21"/>
          <w:shd w:val="clear" w:color="auto" w:fill="FFFFFF"/>
        </w:rPr>
        <w:t>ect so that it becomes proportional to q-</w:t>
      </w:r>
      <m:oMath>
        <m:acc>
          <m:accPr>
            <m:chr m:val="̃"/>
            <m:ctrlPr>
              <w:rPr>
                <w:rFonts w:ascii="Cambria Math" w:hAnsi="Cambria Math"/>
                <w:i/>
                <w:sz w:val="21"/>
                <w:szCs w:val="21"/>
              </w:rPr>
            </m:ctrlPr>
          </m:accPr>
          <m:e>
            <m:r>
              <w:rPr>
                <w:rFonts w:ascii="Cambria Math" w:hAnsi="Cambria Math"/>
                <w:sz w:val="21"/>
                <w:szCs w:val="21"/>
              </w:rPr>
              <m:t>q</m:t>
            </m:r>
          </m:e>
        </m:acc>
      </m:oMath>
      <w:r w:rsidRPr="00067348">
        <w:rPr>
          <w:rStyle w:val="normaltextrun"/>
          <w:rFonts w:ascii="Roboto Light" w:eastAsia="Cambria" w:hAnsi="Roboto Light"/>
          <w:color w:val="000000" w:themeColor="text1"/>
          <w:sz w:val="21"/>
          <w:szCs w:val="21"/>
          <w:shd w:val="clear" w:color="auto" w:fill="FFFFFF"/>
        </w:rPr>
        <w:t xml:space="preserve"> instead, thereby incentivizing the producer to behave closer to the benchmark of a competitive market.</w:t>
      </w:r>
      <w:r w:rsidRPr="00067348">
        <w:rPr>
          <w:rStyle w:val="eop"/>
          <w:rFonts w:ascii="Roboto Light" w:hAnsi="Roboto Light"/>
          <w:color w:val="000000" w:themeColor="text1"/>
          <w:sz w:val="21"/>
          <w:szCs w:val="21"/>
          <w:shd w:val="clear" w:color="auto" w:fill="FFFFFF"/>
        </w:rPr>
        <w:t> </w:t>
      </w:r>
    </w:p>
    <w:p w14:paraId="349765C1" w14:textId="77777777" w:rsidR="00067348" w:rsidRPr="00067348" w:rsidRDefault="00067348" w:rsidP="00067348">
      <w:pPr>
        <w:pStyle w:val="paragraph"/>
        <w:spacing w:before="0" w:beforeAutospacing="0" w:after="160" w:afterAutospacing="0" w:line="259" w:lineRule="auto"/>
        <w:ind w:left="-15" w:right="210"/>
        <w:jc w:val="both"/>
        <w:textAlignment w:val="baseline"/>
        <w:rPr>
          <w:rFonts w:ascii="Roboto Light" w:eastAsia="Cambria" w:hAnsi="Roboto Light"/>
          <w:sz w:val="21"/>
          <w:szCs w:val="21"/>
          <w:shd w:val="clear" w:color="auto" w:fill="FFFFFF"/>
        </w:rPr>
      </w:pPr>
      <w:r w:rsidRPr="00067348">
        <w:rPr>
          <w:rStyle w:val="normaltextrun"/>
          <w:rFonts w:ascii="Roboto Light" w:eastAsia="Cambria" w:hAnsi="Roboto Light"/>
          <w:sz w:val="21"/>
          <w:szCs w:val="21"/>
          <w:shd w:val="clear" w:color="auto" w:fill="FFFFFF"/>
        </w:rPr>
        <w:t xml:space="preserve">An alternative, and useful, way of understanding why the </w:t>
      </w:r>
      <m:oMath>
        <m:acc>
          <m:accPr>
            <m:chr m:val="̃"/>
            <m:ctrlPr>
              <w:rPr>
                <w:rFonts w:ascii="Cambria Math" w:hAnsi="Cambria Math"/>
                <w:i/>
                <w:sz w:val="21"/>
                <w:szCs w:val="21"/>
              </w:rPr>
            </m:ctrlPr>
          </m:accPr>
          <m:e>
            <m:r>
              <w:rPr>
                <w:rFonts w:ascii="Cambria Math" w:hAnsi="Cambria Math"/>
                <w:sz w:val="21"/>
                <w:szCs w:val="21"/>
              </w:rPr>
              <m:t>q</m:t>
            </m:r>
          </m:e>
        </m:acc>
      </m:oMath>
      <w:r w:rsidRPr="00067348">
        <w:rPr>
          <w:rStyle w:val="normaltextrun"/>
          <w:rFonts w:ascii="Roboto Light" w:eastAsia="Cambria" w:hAnsi="Roboto Light"/>
          <w:sz w:val="21"/>
          <w:szCs w:val="21"/>
          <w:shd w:val="clear" w:color="auto" w:fill="FFFFFF"/>
        </w:rPr>
        <w:t xml:space="preserve">-tax moves the equilibrium closer to the perfectly competitive outcome is to consider the following thought experiment. Assume the exogenous entrance into the market of a quantity </w:t>
      </w:r>
      <m:oMath>
        <m:acc>
          <m:accPr>
            <m:ctrlPr>
              <w:rPr>
                <w:rStyle w:val="normaltextrun"/>
                <w:rFonts w:ascii="Cambria Math" w:eastAsia="Cambria" w:hAnsi="Cambria Math"/>
                <w:i/>
                <w:sz w:val="21"/>
                <w:szCs w:val="21"/>
                <w:shd w:val="clear" w:color="auto" w:fill="FFFFFF"/>
              </w:rPr>
            </m:ctrlPr>
          </m:accPr>
          <m:e>
            <m:r>
              <w:rPr>
                <w:rStyle w:val="normaltextrun"/>
                <w:rFonts w:ascii="Cambria Math" w:eastAsia="Cambria" w:hAnsi="Cambria Math"/>
                <w:sz w:val="21"/>
                <w:szCs w:val="21"/>
                <w:shd w:val="clear" w:color="auto" w:fill="FFFFFF"/>
              </w:rPr>
              <m:t>q</m:t>
            </m:r>
          </m:e>
        </m:acc>
      </m:oMath>
      <w:r w:rsidRPr="00067348">
        <w:rPr>
          <w:rStyle w:val="normaltextrun"/>
          <w:rFonts w:ascii="Roboto Light" w:eastAsia="Cambria" w:hAnsi="Roboto Light"/>
          <w:sz w:val="21"/>
          <w:szCs w:val="21"/>
          <w:shd w:val="clear" w:color="auto" w:fill="FFFFFF"/>
        </w:rPr>
        <w:t xml:space="preserve"> of the good. This corresponds to an exogenous increase in market competition in a Cournot model. Maintaining the definition of q as the total quantity sold on the market, the profit function of the monopolist (assuming </w:t>
      </w:r>
      <m:oMath>
        <m:acc>
          <m:accPr>
            <m:chr m:val="̃"/>
            <m:ctrlPr>
              <w:rPr>
                <w:rFonts w:ascii="Cambria Math" w:hAnsi="Cambria Math"/>
                <w:i/>
                <w:sz w:val="21"/>
                <w:szCs w:val="21"/>
              </w:rPr>
            </m:ctrlPr>
          </m:accPr>
          <m:e>
            <m:r>
              <w:rPr>
                <w:rFonts w:ascii="Cambria Math" w:hAnsi="Cambria Math"/>
                <w:sz w:val="21"/>
                <w:szCs w:val="21"/>
              </w:rPr>
              <m:t>q</m:t>
            </m:r>
          </m:e>
        </m:acc>
      </m:oMath>
      <w:r w:rsidRPr="00067348">
        <w:rPr>
          <w:rStyle w:val="normaltextrun"/>
          <w:rFonts w:ascii="Roboto Light" w:eastAsia="Cambria" w:hAnsi="Roboto Light"/>
          <w:sz w:val="21"/>
          <w:szCs w:val="21"/>
          <w:shd w:val="clear" w:color="auto" w:fill="FFFFFF"/>
        </w:rPr>
        <w:t xml:space="preserve">= 0) becomes </w:t>
      </w:r>
      <m:oMath>
        <m:r>
          <w:rPr>
            <w:rStyle w:val="normaltextrun"/>
            <w:rFonts w:ascii="Cambria Math" w:eastAsia="Cambria" w:hAnsi="Cambria Math"/>
            <w:sz w:val="21"/>
            <w:szCs w:val="21"/>
            <w:shd w:val="clear" w:color="auto" w:fill="FFFFFF"/>
          </w:rPr>
          <m:t>P(q)</m:t>
        </m:r>
        <m:d>
          <m:dPr>
            <m:ctrlPr>
              <w:rPr>
                <w:rStyle w:val="normaltextrun"/>
                <w:rFonts w:ascii="Cambria Math" w:eastAsia="Cambria" w:hAnsi="Cambria Math"/>
                <w:i/>
                <w:sz w:val="21"/>
                <w:szCs w:val="21"/>
                <w:shd w:val="clear" w:color="auto" w:fill="FFFFFF"/>
              </w:rPr>
            </m:ctrlPr>
          </m:dPr>
          <m:e>
            <m:r>
              <w:rPr>
                <w:rStyle w:val="normaltextrun"/>
                <w:rFonts w:ascii="Cambria Math" w:eastAsia="Cambria" w:hAnsi="Cambria Math"/>
                <w:sz w:val="21"/>
                <w:szCs w:val="21"/>
                <w:shd w:val="clear" w:color="auto" w:fill="FFFFFF"/>
              </w:rPr>
              <m:t>q-</m:t>
            </m:r>
            <m:acc>
              <m:accPr>
                <m:ctrlPr>
                  <w:rPr>
                    <w:rStyle w:val="normaltextrun"/>
                    <w:rFonts w:ascii="Cambria Math" w:eastAsia="Cambria" w:hAnsi="Cambria Math"/>
                    <w:i/>
                    <w:sz w:val="21"/>
                    <w:szCs w:val="21"/>
                    <w:shd w:val="clear" w:color="auto" w:fill="FFFFFF"/>
                  </w:rPr>
                </m:ctrlPr>
              </m:accPr>
              <m:e>
                <m:r>
                  <w:rPr>
                    <w:rStyle w:val="normaltextrun"/>
                    <w:rFonts w:ascii="Cambria Math" w:eastAsia="Cambria" w:hAnsi="Cambria Math"/>
                    <w:sz w:val="21"/>
                    <w:szCs w:val="21"/>
                    <w:shd w:val="clear" w:color="auto" w:fill="FFFFFF"/>
                  </w:rPr>
                  <m:t>q</m:t>
                </m:r>
              </m:e>
            </m:acc>
          </m:e>
        </m:d>
      </m:oMath>
      <w:r w:rsidRPr="00067348">
        <w:rPr>
          <w:rStyle w:val="normaltextrun"/>
          <w:rFonts w:ascii="Roboto Light" w:eastAsia="Cambria" w:hAnsi="Roboto Light"/>
          <w:sz w:val="21"/>
          <w:szCs w:val="21"/>
          <w:shd w:val="clear" w:color="auto" w:fill="FFFFFF"/>
        </w:rPr>
        <w:t xml:space="preserve">.  We can directly see that an increase in </w:t>
      </w:r>
      <m:oMath>
        <m:acc>
          <m:accPr>
            <m:ctrlPr>
              <w:rPr>
                <w:rStyle w:val="normaltextrun"/>
                <w:rFonts w:ascii="Cambria Math" w:eastAsia="Cambria" w:hAnsi="Cambria Math"/>
                <w:i/>
                <w:sz w:val="21"/>
                <w:szCs w:val="21"/>
                <w:shd w:val="clear" w:color="auto" w:fill="FFFFFF"/>
              </w:rPr>
            </m:ctrlPr>
          </m:accPr>
          <m:e>
            <m:r>
              <w:rPr>
                <w:rStyle w:val="normaltextrun"/>
                <w:rFonts w:ascii="Cambria Math" w:eastAsia="Cambria" w:hAnsi="Cambria Math"/>
                <w:sz w:val="21"/>
                <w:szCs w:val="21"/>
                <w:shd w:val="clear" w:color="auto" w:fill="FFFFFF"/>
              </w:rPr>
              <m:t>q</m:t>
            </m:r>
          </m:e>
        </m:acc>
      </m:oMath>
      <w:r w:rsidRPr="00067348">
        <w:rPr>
          <w:rStyle w:val="normaltextrun"/>
          <w:rFonts w:ascii="Roboto Light" w:eastAsia="Cambria" w:hAnsi="Roboto Light"/>
          <w:sz w:val="21"/>
          <w:szCs w:val="21"/>
          <w:shd w:val="clear" w:color="auto" w:fill="FFFFFF"/>
        </w:rPr>
        <w:t xml:space="preserve"> has the same effect on the monopolist's behavior as an increase in the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eastAsia="Cambria" w:hAnsi="Roboto Light"/>
          <w:sz w:val="21"/>
          <w:szCs w:val="21"/>
        </w:rPr>
        <w:t>-tax</w:t>
      </w:r>
      <w:r w:rsidRPr="00067348">
        <w:rPr>
          <w:rStyle w:val="normaltextrun"/>
          <w:rFonts w:ascii="Roboto Light" w:eastAsia="Cambria" w:hAnsi="Roboto Light"/>
          <w:sz w:val="21"/>
          <w:szCs w:val="21"/>
          <w:shd w:val="clear" w:color="auto" w:fill="FFFFFF"/>
        </w:rPr>
        <w:t xml:space="preserve">.  In other words, the introduction of a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eastAsia="Cambria" w:hAnsi="Roboto Light"/>
          <w:sz w:val="21"/>
          <w:szCs w:val="21"/>
        </w:rPr>
        <w:t>-</w:t>
      </w:r>
      <w:r w:rsidRPr="00067348">
        <w:rPr>
          <w:rStyle w:val="normaltextrun"/>
          <w:rFonts w:ascii="Roboto Light" w:eastAsia="Cambria" w:hAnsi="Roboto Light"/>
          <w:sz w:val="21"/>
          <w:szCs w:val="21"/>
          <w:shd w:val="clear" w:color="auto" w:fill="FFFFFF"/>
        </w:rPr>
        <w:t>tax generates the same incentives for the producer as an exogenous increase in competition.</w:t>
      </w:r>
      <w:r w:rsidRPr="00067348">
        <w:rPr>
          <w:rStyle w:val="eop"/>
          <w:rFonts w:ascii="Roboto Light" w:hAnsi="Roboto Light"/>
          <w:color w:val="000000"/>
          <w:sz w:val="21"/>
          <w:szCs w:val="21"/>
          <w:shd w:val="clear" w:color="auto" w:fill="FFFFFF"/>
        </w:rPr>
        <w:t> </w:t>
      </w:r>
    </w:p>
    <w:p w14:paraId="2F277E39" w14:textId="77777777" w:rsidR="00067348" w:rsidRPr="00067348" w:rsidRDefault="00067348" w:rsidP="00067348">
      <w:pPr>
        <w:ind w:left="-15" w:right="212"/>
        <w:jc w:val="both"/>
        <w:rPr>
          <w:rFonts w:ascii="Roboto Light" w:hAnsi="Roboto Light"/>
          <w:sz w:val="21"/>
          <w:szCs w:val="21"/>
        </w:rPr>
      </w:pPr>
    </w:p>
    <w:p w14:paraId="192213C5" w14:textId="77777777" w:rsidR="00067348" w:rsidRPr="00067348" w:rsidRDefault="00067348" w:rsidP="00067348">
      <w:pPr>
        <w:tabs>
          <w:tab w:val="center" w:pos="2434"/>
          <w:tab w:val="center" w:pos="6570"/>
        </w:tabs>
        <w:jc w:val="both"/>
        <w:rPr>
          <w:rFonts w:ascii="Roboto Light" w:hAnsi="Roboto Light"/>
          <w:sz w:val="21"/>
          <w:szCs w:val="21"/>
        </w:rPr>
      </w:pPr>
      <w:r w:rsidRPr="00067348">
        <w:rPr>
          <w:rFonts w:ascii="Roboto Light" w:hAnsi="Roboto Light"/>
          <w:sz w:val="21"/>
          <w:szCs w:val="21"/>
        </w:rPr>
        <w:tab/>
        <w:t xml:space="preserve">Notice from (4) that, at </w:t>
      </w:r>
      <m:oMath>
        <m:acc>
          <m:accPr>
            <m:chr m:val="̃"/>
            <m:ctrlPr>
              <w:rPr>
                <w:rFonts w:ascii="Cambria Math" w:hAnsi="Cambria Math"/>
                <w:i/>
                <w:sz w:val="21"/>
                <w:szCs w:val="21"/>
              </w:rPr>
            </m:ctrlPr>
          </m:accPr>
          <m:e>
            <m:r>
              <w:rPr>
                <w:rFonts w:ascii="Cambria Math" w:hAnsi="Cambria Math"/>
                <w:sz w:val="21"/>
                <w:szCs w:val="21"/>
              </w:rPr>
              <m:t>q</m:t>
            </m:r>
          </m:e>
        </m:acc>
        <m:r>
          <w:rPr>
            <w:rFonts w:ascii="Cambria Math" w:hAnsi="Cambria Math"/>
            <w:sz w:val="21"/>
            <w:szCs w:val="21"/>
          </w:rPr>
          <m:t>=0</m:t>
        </m:r>
      </m:oMath>
      <w:r w:rsidRPr="00067348">
        <w:rPr>
          <w:rFonts w:ascii="Roboto Light" w:hAnsi="Roboto Light"/>
          <w:sz w:val="21"/>
          <w:szCs w:val="21"/>
        </w:rPr>
        <w:t xml:space="preserve">, </w:t>
      </w:r>
      <m:oMath>
        <m:f>
          <m:fPr>
            <m:ctrlPr>
              <w:rPr>
                <w:rFonts w:ascii="Cambria Math" w:hAnsi="Cambria Math"/>
                <w:i/>
                <w:sz w:val="21"/>
                <w:szCs w:val="21"/>
              </w:rPr>
            </m:ctrlPr>
          </m:fPr>
          <m:num>
            <m:r>
              <w:rPr>
                <w:rFonts w:ascii="Cambria Math" w:hAnsi="Cambria Math"/>
                <w:sz w:val="21"/>
                <w:szCs w:val="21"/>
              </w:rPr>
              <m:t>d</m:t>
            </m:r>
            <m:r>
              <m:rPr>
                <m:sty m:val="p"/>
              </m:rPr>
              <w:rPr>
                <w:rFonts w:ascii="Cambria Math" w:hAnsi="Cambria Math"/>
                <w:sz w:val="21"/>
                <w:szCs w:val="21"/>
              </w:rPr>
              <m:t>Π</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=0</m:t>
        </m:r>
      </m:oMath>
      <w:r w:rsidRPr="00067348">
        <w:rPr>
          <w:rFonts w:ascii="Roboto Light" w:hAnsi="Roboto Light"/>
          <w:sz w:val="21"/>
          <w:szCs w:val="21"/>
        </w:rPr>
        <w:t xml:space="preserve">.   In other words, the first little bit of a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 xml:space="preserve">-tax (compensated by </w:t>
      </w:r>
      <w:r w:rsidRPr="00067348">
        <w:rPr>
          <w:rFonts w:ascii="Roboto Light" w:hAnsi="Roboto Light"/>
          <w:i/>
          <w:sz w:val="21"/>
          <w:szCs w:val="21"/>
        </w:rPr>
        <w:t>τ</w:t>
      </w:r>
      <w:r w:rsidRPr="00067348">
        <w:rPr>
          <w:rFonts w:ascii="Roboto Light" w:hAnsi="Roboto Light"/>
          <w:sz w:val="21"/>
          <w:szCs w:val="21"/>
        </w:rPr>
        <w:t xml:space="preserve">) does not reduce producer profit. As can be seen from (5) and (6), it does have a first-order effect on consumer surplus and deadweight loss though. Therefore, introducing an infinitesimal compensated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 xml:space="preserve">-tax leads to a Pareto improvement. However, for any larger increase in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 producer profit is lowered.</w:t>
      </w:r>
    </w:p>
    <w:p w14:paraId="4B5D35D9" w14:textId="77777777" w:rsidR="00067348" w:rsidRPr="00067348" w:rsidRDefault="00067348" w:rsidP="00067348">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067348">
        <w:rPr>
          <w:rFonts w:ascii="Roboto Light" w:hAnsi="Roboto Light"/>
          <w:sz w:val="21"/>
          <w:szCs w:val="21"/>
        </w:rPr>
        <w:t>These two latter facts have the following implications. First, it is always efficient to introduce a little bit of the policy (</w:t>
      </w:r>
      <w:proofErr w:type="gramStart"/>
      <w:r w:rsidRPr="00067348">
        <w:rPr>
          <w:rFonts w:ascii="Roboto Light" w:hAnsi="Roboto Light"/>
          <w:sz w:val="21"/>
          <w:szCs w:val="21"/>
        </w:rPr>
        <w:t>i.e.</w:t>
      </w:r>
      <w:proofErr w:type="gramEnd"/>
      <w:r w:rsidRPr="00067348">
        <w:rPr>
          <w:rFonts w:ascii="Roboto Light" w:hAnsi="Roboto Light"/>
          <w:sz w:val="21"/>
          <w:szCs w:val="21"/>
        </w:rPr>
        <w:t xml:space="preserve"> the compensated increase in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sz w:val="21"/>
          <w:szCs w:val="21"/>
        </w:rPr>
        <w:t xml:space="preserve">). Second, from a dynamic perspective, the fact that any larger increase in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i/>
          <w:sz w:val="21"/>
          <w:szCs w:val="21"/>
        </w:rPr>
        <w:t xml:space="preserve"> </w:t>
      </w:r>
      <w:r w:rsidRPr="00067348">
        <w:rPr>
          <w:rFonts w:ascii="Roboto Light" w:hAnsi="Roboto Light"/>
          <w:sz w:val="21"/>
          <w:szCs w:val="21"/>
        </w:rPr>
        <w:t xml:space="preserve">reduces profit means that the optimal level of </w:t>
      </w:r>
      <m:oMath>
        <m:acc>
          <m:accPr>
            <m:chr m:val="̃"/>
            <m:ctrlPr>
              <w:rPr>
                <w:rFonts w:ascii="Cambria Math" w:hAnsi="Cambria Math"/>
                <w:i/>
                <w:sz w:val="21"/>
                <w:szCs w:val="21"/>
              </w:rPr>
            </m:ctrlPr>
          </m:accPr>
          <m:e>
            <m:r>
              <w:rPr>
                <w:rFonts w:ascii="Cambria Math" w:hAnsi="Cambria Math"/>
                <w:sz w:val="21"/>
                <w:szCs w:val="21"/>
              </w:rPr>
              <m:t>q</m:t>
            </m:r>
          </m:e>
        </m:acc>
      </m:oMath>
      <w:r w:rsidRPr="00067348">
        <w:rPr>
          <w:rFonts w:ascii="Roboto Light" w:hAnsi="Roboto Light"/>
          <w:i/>
          <w:sz w:val="21"/>
          <w:szCs w:val="21"/>
        </w:rPr>
        <w:t xml:space="preserve"> </w:t>
      </w:r>
      <w:r w:rsidRPr="00067348">
        <w:rPr>
          <w:rFonts w:ascii="Roboto Light" w:hAnsi="Roboto Light"/>
          <w:sz w:val="21"/>
          <w:szCs w:val="21"/>
        </w:rPr>
        <w:t>rests on a trade-off between innovation and static allocative efficiency. In the next section, we derive formulas characterizing the policy combination that optimally trades-off these two dimensions under some notion of social welfare.</w:t>
      </w:r>
    </w:p>
    <w:p w14:paraId="45DBED40" w14:textId="07C20F60" w:rsidR="00FF2D59" w:rsidRPr="00382EEF" w:rsidRDefault="00F02D43" w:rsidP="006A4D4F">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 xml:space="preserve">4. </w:t>
      </w:r>
      <w:r w:rsidR="00E16291">
        <w:rPr>
          <w:rFonts w:ascii="Roboto" w:hAnsi="Roboto"/>
          <w:b w:val="0"/>
          <w:bCs w:val="0"/>
          <w:caps/>
          <w:color w:val="EB2E3D"/>
          <w:sz w:val="26"/>
          <w:szCs w:val="26"/>
          <w:u w:val="none"/>
        </w:rPr>
        <w:t>incentives to innovate</w:t>
      </w:r>
    </w:p>
    <w:p w14:paraId="4B1A7498" w14:textId="2200B927" w:rsidR="00E16291" w:rsidRPr="00E16291" w:rsidRDefault="00E16291" w:rsidP="00CB2F57">
      <w:pPr>
        <w:pStyle w:val="paragraph"/>
        <w:spacing w:before="0" w:beforeAutospacing="0" w:after="160" w:afterAutospacing="0" w:line="259" w:lineRule="auto"/>
        <w:ind w:left="-17" w:right="210"/>
        <w:jc w:val="both"/>
        <w:textAlignment w:val="baseline"/>
        <w:rPr>
          <w:rFonts w:ascii="Roboto Light" w:hAnsi="Roboto Light"/>
          <w:color w:val="000000"/>
          <w:sz w:val="21"/>
          <w:szCs w:val="21"/>
          <w:shd w:val="clear" w:color="auto" w:fill="FFFFFF"/>
        </w:rPr>
      </w:pPr>
      <w:r w:rsidRPr="00E16291">
        <w:rPr>
          <w:rStyle w:val="normaltextrun"/>
          <w:rFonts w:ascii="Roboto Light" w:eastAsia="Cambria" w:hAnsi="Roboto Light"/>
          <w:sz w:val="21"/>
          <w:szCs w:val="21"/>
          <w:shd w:val="clear" w:color="auto" w:fill="FFFFFF"/>
        </w:rPr>
        <w:lastRenderedPageBreak/>
        <w:t xml:space="preserve">As discussed so far,  the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Style w:val="normaltextrun"/>
          <w:rFonts w:ascii="Roboto Light" w:eastAsia="Cambria" w:hAnsi="Roboto Light"/>
          <w:sz w:val="21"/>
          <w:szCs w:val="21"/>
          <w:shd w:val="clear" w:color="auto" w:fill="FFFFFF"/>
        </w:rPr>
        <w:t>-tax allows the government to raise revenue on a monopolized market while also increasing consumer surplus and partly restoring efficiency at the cost of a decrease in the monopolist's profit. In the context of monopoly power deriving from a patent, profit is desirable from a dynamic perspective because it incentivizes innovation. As a result, we consider the effect of a</w:t>
      </w:r>
      <w:r w:rsidRPr="00E16291">
        <w:rPr>
          <w:rFonts w:ascii="Roboto Light" w:hAnsi="Roboto Light"/>
          <w:sz w:val="21"/>
          <w:szCs w:val="21"/>
        </w:rPr>
        <w:t xml:space="preserv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Style w:val="normaltextrun"/>
          <w:rFonts w:ascii="Roboto Light" w:eastAsia="Cambria" w:hAnsi="Roboto Light"/>
          <w:sz w:val="21"/>
          <w:szCs w:val="21"/>
          <w:shd w:val="clear" w:color="auto" w:fill="FFFFFF"/>
        </w:rPr>
        <w:t xml:space="preserve">-tax whose revenue is rebated lump-sum to the monopolist. This way, the efficiency gains from the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Style w:val="normaltextrun"/>
          <w:rFonts w:ascii="Roboto Light" w:eastAsia="Cambria" w:hAnsi="Roboto Light"/>
          <w:sz w:val="21"/>
          <w:szCs w:val="21"/>
          <w:shd w:val="clear" w:color="auto" w:fill="FFFFFF"/>
        </w:rPr>
        <w:t>-tax can be achieved at a lower cost from the monopolist's perspective and hence at a lower cost in terms of lost innovation. Yet, despite the compensating subsidies, for a combination of a</w:t>
      </w:r>
      <w:r w:rsidRPr="00E16291">
        <w:rPr>
          <w:rFonts w:ascii="Roboto Light" w:hAnsi="Roboto Light"/>
          <w:sz w:val="21"/>
          <w:szCs w:val="21"/>
        </w:rPr>
        <w:t xml:space="preserv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Style w:val="normaltextrun"/>
          <w:rFonts w:ascii="Roboto Light" w:eastAsia="Cambria" w:hAnsi="Roboto Light"/>
          <w:sz w:val="21"/>
          <w:szCs w:val="21"/>
          <w:shd w:val="clear" w:color="auto" w:fill="FFFFFF"/>
        </w:rPr>
        <w:t xml:space="preserve">-tax and subsidy </w:t>
      </w:r>
      <w:r w:rsidRPr="00E16291">
        <w:rPr>
          <w:rStyle w:val="normaltextrun"/>
          <w:rFonts w:ascii="Roboto Light" w:eastAsia="Cambria" w:hAnsi="Roboto Light"/>
          <w:i/>
          <w:iCs/>
          <w:sz w:val="21"/>
          <w:szCs w:val="21"/>
          <w:shd w:val="clear" w:color="auto" w:fill="FFFFFF"/>
        </w:rPr>
        <w:t>τ</w:t>
      </w:r>
      <w:r w:rsidRPr="00E16291">
        <w:rPr>
          <w:rStyle w:val="normaltextrun"/>
          <w:rFonts w:ascii="Roboto Light" w:eastAsia="Cambria" w:hAnsi="Roboto Light"/>
          <w:sz w:val="21"/>
          <w:szCs w:val="21"/>
          <w:shd w:val="clear" w:color="auto" w:fill="FFFFFF"/>
        </w:rPr>
        <w:t xml:space="preserve"> that keeps government revenue constant, the producer’s profit is lowered.  Patent duration is an additional policy lever that can be used by the government to affect incentives to innovate.  We build on this idea in the next sections and characterize the optimal combination of a compensated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eastAsia="Cambria" w:hAnsi="Roboto Light"/>
          <w:sz w:val="21"/>
          <w:szCs w:val="21"/>
        </w:rPr>
        <w:t xml:space="preserve">-tax </w:t>
      </w:r>
      <w:r w:rsidRPr="00E16291">
        <w:rPr>
          <w:rStyle w:val="normaltextrun"/>
          <w:rFonts w:ascii="Roboto Light" w:eastAsia="Cambria" w:hAnsi="Roboto Light"/>
          <w:sz w:val="21"/>
          <w:szCs w:val="21"/>
          <w:shd w:val="clear" w:color="auto" w:fill="FFFFFF"/>
        </w:rPr>
        <w:t xml:space="preserve">and patent duration </w:t>
      </w:r>
      <w:proofErr w:type="gramStart"/>
      <w:r w:rsidRPr="00E16291">
        <w:rPr>
          <w:rStyle w:val="normaltextrun"/>
          <w:rFonts w:ascii="Roboto Light" w:eastAsia="Cambria" w:hAnsi="Roboto Light"/>
          <w:sz w:val="21"/>
          <w:szCs w:val="21"/>
          <w:shd w:val="clear" w:color="auto" w:fill="FFFFFF"/>
        </w:rPr>
        <w:t>taking into account</w:t>
      </w:r>
      <w:proofErr w:type="gramEnd"/>
      <w:r w:rsidRPr="00E16291">
        <w:rPr>
          <w:rStyle w:val="normaltextrun"/>
          <w:rFonts w:ascii="Roboto Light" w:eastAsia="Cambria" w:hAnsi="Roboto Light"/>
          <w:sz w:val="21"/>
          <w:szCs w:val="21"/>
          <w:shd w:val="clear" w:color="auto" w:fill="FFFFFF"/>
        </w:rPr>
        <w:t xml:space="preserve"> their combined effect on both allocative efficiency and amount of innovation.</w:t>
      </w:r>
      <w:r w:rsidRPr="00E16291">
        <w:rPr>
          <w:rStyle w:val="eop"/>
          <w:rFonts w:ascii="Roboto Light" w:hAnsi="Roboto Light"/>
          <w:color w:val="000000"/>
          <w:sz w:val="21"/>
          <w:szCs w:val="21"/>
          <w:shd w:val="clear" w:color="auto" w:fill="FFFFFF"/>
        </w:rPr>
        <w:t> </w:t>
      </w:r>
    </w:p>
    <w:p w14:paraId="4A5898C1" w14:textId="43E8F5C9" w:rsidR="00E16291" w:rsidRPr="00E16291" w:rsidRDefault="00E16291" w:rsidP="00CB2F57">
      <w:pPr>
        <w:pStyle w:val="paragraph"/>
        <w:spacing w:before="0" w:beforeAutospacing="0" w:after="160" w:afterAutospacing="0" w:line="259" w:lineRule="auto"/>
        <w:ind w:right="210"/>
        <w:jc w:val="both"/>
        <w:textAlignment w:val="baseline"/>
        <w:rPr>
          <w:rFonts w:ascii="Roboto Light" w:hAnsi="Roboto Light"/>
          <w:color w:val="000000"/>
          <w:sz w:val="21"/>
          <w:szCs w:val="21"/>
          <w:shd w:val="clear" w:color="auto" w:fill="FFFFFF"/>
        </w:rPr>
      </w:pPr>
      <w:r w:rsidRPr="00E16291">
        <w:rPr>
          <w:rFonts w:ascii="Roboto Light" w:hAnsi="Roboto Light"/>
          <w:sz w:val="21"/>
          <w:szCs w:val="21"/>
        </w:rPr>
        <w:t xml:space="preserve">Under patent policy, the drug producer receives the profit defined above for </w:t>
      </w:r>
      <w:r w:rsidRPr="00E16291">
        <w:rPr>
          <w:rFonts w:ascii="Roboto Light" w:hAnsi="Roboto Light"/>
          <w:i/>
          <w:sz w:val="21"/>
          <w:szCs w:val="21"/>
        </w:rPr>
        <w:t xml:space="preserve">T </w:t>
      </w:r>
      <w:r w:rsidRPr="00E16291">
        <w:rPr>
          <w:rFonts w:ascii="Roboto Light" w:hAnsi="Roboto Light"/>
          <w:sz w:val="21"/>
          <w:szCs w:val="21"/>
        </w:rPr>
        <w:t>periods.</w:t>
      </w:r>
    </w:p>
    <w:p w14:paraId="6D518A5A" w14:textId="3AD25418" w:rsidR="00E16291" w:rsidRPr="00E16291" w:rsidRDefault="00E16291" w:rsidP="00CB2F57">
      <w:pPr>
        <w:ind w:left="-15" w:right="212"/>
        <w:jc w:val="both"/>
        <w:rPr>
          <w:rFonts w:ascii="Roboto Light" w:hAnsi="Roboto Light"/>
          <w:sz w:val="21"/>
          <w:szCs w:val="21"/>
        </w:rPr>
      </w:pPr>
      <w:r w:rsidRPr="00E16291">
        <w:rPr>
          <w:rFonts w:ascii="Roboto Light" w:hAnsi="Roboto Light"/>
          <w:sz w:val="21"/>
          <w:szCs w:val="21"/>
        </w:rPr>
        <w:t xml:space="preserve">We define a discount factor </w:t>
      </w:r>
      <w:r w:rsidRPr="00E16291">
        <w:rPr>
          <w:rFonts w:ascii="Roboto Light" w:hAnsi="Roboto Light"/>
          <w:i/>
          <w:sz w:val="21"/>
          <w:szCs w:val="21"/>
        </w:rPr>
        <w:t xml:space="preserve">r </w:t>
      </w:r>
      <w:r w:rsidRPr="00E16291">
        <w:rPr>
          <w:rFonts w:ascii="Roboto Light" w:hAnsi="Roboto Light"/>
          <w:sz w:val="21"/>
          <w:szCs w:val="21"/>
        </w:rPr>
        <w:t xml:space="preserve">and  </w:t>
      </w:r>
      <w:r w:rsidRPr="00E16291">
        <w:rPr>
          <w:rFonts w:ascii="Roboto Light" w:hAnsi="Roboto Light"/>
          <w:noProof/>
          <w:sz w:val="21"/>
          <w:szCs w:val="21"/>
        </w:rPr>
        <w:drawing>
          <wp:inline distT="0" distB="0" distL="0" distR="0" wp14:anchorId="5BCDE0F6" wp14:editId="043C2765">
            <wp:extent cx="1182624" cy="219456"/>
            <wp:effectExtent l="0" t="0" r="0" b="0"/>
            <wp:docPr id="26026" name="Picture 26026"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6026" name="Picture 26026" descr="Shape&#10;&#10;Description automatically generated with medium confidence"/>
                    <pic:cNvPicPr/>
                  </pic:nvPicPr>
                  <pic:blipFill>
                    <a:blip r:embed="rId13"/>
                    <a:stretch>
                      <a:fillRect/>
                    </a:stretch>
                  </pic:blipFill>
                  <pic:spPr>
                    <a:xfrm>
                      <a:off x="0" y="0"/>
                      <a:ext cx="1182624" cy="219456"/>
                    </a:xfrm>
                    <a:prstGeom prst="rect">
                      <a:avLst/>
                    </a:prstGeom>
                  </pic:spPr>
                </pic:pic>
              </a:graphicData>
            </a:graphic>
          </wp:inline>
        </w:drawing>
      </w:r>
      <w:r w:rsidRPr="00E16291">
        <w:rPr>
          <w:rFonts w:ascii="Roboto Light" w:hAnsi="Roboto Light"/>
          <w:sz w:val="21"/>
          <w:szCs w:val="21"/>
        </w:rPr>
        <w:t>.   Firms compare R&amp;D costs (</w:t>
      </w:r>
      <w:proofErr w:type="gramStart"/>
      <w:r w:rsidRPr="00E16291">
        <w:rPr>
          <w:rFonts w:ascii="Roboto Light" w:hAnsi="Roboto Light"/>
          <w:i/>
          <w:sz w:val="21"/>
          <w:szCs w:val="21"/>
        </w:rPr>
        <w:t>C</w:t>
      </w:r>
      <w:r w:rsidRPr="00E16291">
        <w:rPr>
          <w:rFonts w:ascii="Roboto Light" w:hAnsi="Roboto Light"/>
          <w:i/>
          <w:sz w:val="21"/>
          <w:szCs w:val="21"/>
          <w:vertAlign w:val="subscript"/>
        </w:rPr>
        <w:t xml:space="preserve">F </w:t>
      </w:r>
      <w:r w:rsidRPr="00E16291">
        <w:rPr>
          <w:rFonts w:ascii="Roboto Light" w:hAnsi="Roboto Light"/>
          <w:sz w:val="21"/>
          <w:szCs w:val="21"/>
        </w:rPr>
        <w:t>)</w:t>
      </w:r>
      <w:proofErr w:type="gramEnd"/>
      <w:r w:rsidRPr="00E16291">
        <w:rPr>
          <w:rFonts w:ascii="Roboto Light" w:hAnsi="Roboto Light"/>
          <w:sz w:val="21"/>
          <w:szCs w:val="21"/>
        </w:rPr>
        <w:t xml:space="preserve"> to the net of tax discounted sum of profit (over </w:t>
      </w:r>
      <w:r w:rsidRPr="00E16291">
        <w:rPr>
          <w:rFonts w:ascii="Roboto Light" w:hAnsi="Roboto Light"/>
          <w:i/>
          <w:sz w:val="21"/>
          <w:szCs w:val="21"/>
        </w:rPr>
        <w:t xml:space="preserve">T </w:t>
      </w:r>
      <w:r w:rsidRPr="00E16291">
        <w:rPr>
          <w:rFonts w:ascii="Roboto Light" w:hAnsi="Roboto Light"/>
          <w:sz w:val="21"/>
          <w:szCs w:val="21"/>
        </w:rPr>
        <w:t xml:space="preserve">years) and decide to develop all new drugs for which </w:t>
      </w:r>
      <w:r w:rsidRPr="00E16291">
        <w:rPr>
          <w:rFonts w:ascii="Roboto Light" w:hAnsi="Roboto Light"/>
          <w:i/>
          <w:sz w:val="21"/>
          <w:szCs w:val="21"/>
        </w:rPr>
        <w:t>C</w:t>
      </w:r>
      <w:r w:rsidRPr="00E16291">
        <w:rPr>
          <w:rFonts w:ascii="Roboto Light" w:hAnsi="Roboto Light"/>
          <w:i/>
          <w:sz w:val="21"/>
          <w:szCs w:val="21"/>
          <w:vertAlign w:val="subscript"/>
        </w:rPr>
        <w:t xml:space="preserve">F </w:t>
      </w:r>
      <w:r w:rsidRPr="00E16291">
        <w:rPr>
          <w:rFonts w:ascii="Roboto Light" w:hAnsi="Roboto Light"/>
          <w:sz w:val="21"/>
          <w:szCs w:val="21"/>
        </w:rPr>
        <w:t xml:space="preserve">≤ </w:t>
      </w:r>
      <w:r w:rsidRPr="00E16291">
        <w:rPr>
          <w:rFonts w:ascii="Roboto Light" w:hAnsi="Roboto Light"/>
          <w:i/>
          <w:sz w:val="21"/>
          <w:szCs w:val="21"/>
        </w:rPr>
        <w:t>R</w:t>
      </w:r>
      <w:r w:rsidRPr="00E16291">
        <w:rPr>
          <w:rFonts w:ascii="Roboto Light" w:hAnsi="Roboto Light"/>
          <w:sz w:val="21"/>
          <w:szCs w:val="21"/>
        </w:rPr>
        <w:t>(</w:t>
      </w:r>
      <w:r w:rsidRPr="00E16291">
        <w:rPr>
          <w:rFonts w:ascii="Roboto Light" w:hAnsi="Roboto Light"/>
          <w:i/>
          <w:sz w:val="21"/>
          <w:szCs w:val="21"/>
        </w:rPr>
        <w:t>T</w:t>
      </w:r>
      <w:r w:rsidRPr="00E16291">
        <w:rPr>
          <w:rFonts w:ascii="Roboto Light" w:hAnsi="Roboto Light"/>
          <w:sz w:val="21"/>
          <w:szCs w:val="21"/>
        </w:rPr>
        <w:t>)Π(</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,τ</w:t>
      </w:r>
      <w:r w:rsidRPr="00E16291">
        <w:rPr>
          <w:rFonts w:ascii="Roboto Light" w:hAnsi="Roboto Light"/>
          <w:sz w:val="21"/>
          <w:szCs w:val="21"/>
        </w:rPr>
        <w:t xml:space="preserve">).   Assume that </w:t>
      </w:r>
      <w:r w:rsidRPr="00E16291">
        <w:rPr>
          <w:rFonts w:ascii="Roboto Light" w:hAnsi="Roboto Light"/>
          <w:i/>
          <w:sz w:val="21"/>
          <w:szCs w:val="21"/>
        </w:rPr>
        <w:t>C</w:t>
      </w:r>
      <w:r w:rsidRPr="00E16291">
        <w:rPr>
          <w:rFonts w:ascii="Roboto Light" w:hAnsi="Roboto Light"/>
          <w:i/>
          <w:sz w:val="21"/>
          <w:szCs w:val="21"/>
          <w:vertAlign w:val="subscript"/>
        </w:rPr>
        <w:t xml:space="preserve">F </w:t>
      </w:r>
      <w:r w:rsidRPr="00E16291">
        <w:rPr>
          <w:rFonts w:ascii="Roboto Light" w:hAnsi="Roboto Light"/>
          <w:sz w:val="21"/>
          <w:szCs w:val="21"/>
        </w:rPr>
        <w:t xml:space="preserve">follows distribution </w:t>
      </w:r>
      <w:r w:rsidRPr="00E16291">
        <w:rPr>
          <w:rFonts w:ascii="Roboto Light" w:hAnsi="Roboto Light"/>
          <w:i/>
          <w:sz w:val="21"/>
          <w:szCs w:val="21"/>
        </w:rPr>
        <w:t>F</w:t>
      </w:r>
      <w:r w:rsidRPr="00E16291">
        <w:rPr>
          <w:rFonts w:ascii="Roboto Light" w:hAnsi="Roboto Light"/>
          <w:i/>
          <w:sz w:val="21"/>
          <w:szCs w:val="21"/>
          <w:vertAlign w:val="subscript"/>
        </w:rPr>
        <w:t xml:space="preserve">c </w:t>
      </w:r>
      <w:r w:rsidRPr="00E16291">
        <w:rPr>
          <w:rFonts w:ascii="Roboto Light" w:hAnsi="Roboto Light"/>
          <w:sz w:val="21"/>
          <w:szCs w:val="21"/>
        </w:rPr>
        <w:t>(</w:t>
      </w:r>
      <w:proofErr w:type="gramStart"/>
      <w:r w:rsidRPr="00E16291">
        <w:rPr>
          <w:rFonts w:ascii="Roboto Light" w:hAnsi="Roboto Light"/>
          <w:i/>
          <w:sz w:val="21"/>
          <w:szCs w:val="21"/>
        </w:rPr>
        <w:t>C</w:t>
      </w:r>
      <w:r w:rsidRPr="00E16291">
        <w:rPr>
          <w:rFonts w:ascii="Roboto Light" w:hAnsi="Roboto Light"/>
          <w:i/>
          <w:sz w:val="21"/>
          <w:szCs w:val="21"/>
          <w:vertAlign w:val="subscript"/>
        </w:rPr>
        <w:t xml:space="preserve">F </w:t>
      </w:r>
      <w:r w:rsidRPr="00E16291">
        <w:rPr>
          <w:rFonts w:ascii="Roboto Light" w:hAnsi="Roboto Light"/>
          <w:sz w:val="21"/>
          <w:szCs w:val="21"/>
        </w:rPr>
        <w:t>)</w:t>
      </w:r>
      <w:proofErr w:type="gramEnd"/>
      <w:r w:rsidRPr="00E16291">
        <w:rPr>
          <w:rFonts w:ascii="Roboto Light" w:hAnsi="Roboto Light"/>
          <w:sz w:val="21"/>
          <w:szCs w:val="21"/>
        </w:rPr>
        <w:t xml:space="preserve"> across potential drugs. The distribution of costs </w:t>
      </w:r>
      <w:r w:rsidRPr="00E16291">
        <w:rPr>
          <w:rFonts w:ascii="Roboto Light" w:hAnsi="Roboto Light"/>
          <w:i/>
          <w:sz w:val="21"/>
          <w:szCs w:val="21"/>
        </w:rPr>
        <w:t>F</w:t>
      </w:r>
      <w:r w:rsidRPr="00E16291">
        <w:rPr>
          <w:rFonts w:ascii="Roboto Light" w:hAnsi="Roboto Light"/>
          <w:i/>
          <w:sz w:val="21"/>
          <w:szCs w:val="21"/>
          <w:vertAlign w:val="subscript"/>
        </w:rPr>
        <w:t xml:space="preserve">c </w:t>
      </w:r>
      <w:r w:rsidRPr="00E16291">
        <w:rPr>
          <w:rFonts w:ascii="Roboto Light" w:hAnsi="Roboto Light"/>
          <w:sz w:val="21"/>
          <w:szCs w:val="21"/>
        </w:rPr>
        <w:t>(</w:t>
      </w:r>
      <w:r w:rsidRPr="00E16291">
        <w:rPr>
          <w:rFonts w:ascii="Roboto Light" w:hAnsi="Roboto Light"/>
          <w:i/>
          <w:sz w:val="21"/>
          <w:szCs w:val="21"/>
        </w:rPr>
        <w:t>.</w:t>
      </w:r>
      <w:r w:rsidRPr="00E16291">
        <w:rPr>
          <w:rFonts w:ascii="Roboto Light" w:hAnsi="Roboto Light"/>
          <w:sz w:val="21"/>
          <w:szCs w:val="21"/>
        </w:rPr>
        <w:t xml:space="preserve">) defines the </w:t>
      </w:r>
      <w:r w:rsidRPr="00E16291">
        <w:rPr>
          <w:rFonts w:ascii="Roboto Light" w:hAnsi="Roboto Light"/>
          <w:i/>
          <w:sz w:val="21"/>
          <w:szCs w:val="21"/>
        </w:rPr>
        <w:t xml:space="preserve">supply </w:t>
      </w:r>
      <w:r w:rsidRPr="00E16291">
        <w:rPr>
          <w:rFonts w:ascii="Roboto Light" w:hAnsi="Roboto Light"/>
          <w:sz w:val="21"/>
          <w:szCs w:val="21"/>
        </w:rPr>
        <w:t xml:space="preserve">of new drugs as a function of profit received by producers on each new market created. Let us write this function </w:t>
      </w:r>
      <w:r w:rsidRPr="00E16291">
        <w:rPr>
          <w:rFonts w:ascii="Roboto Light" w:hAnsi="Roboto Light"/>
          <w:i/>
          <w:sz w:val="21"/>
          <w:szCs w:val="21"/>
        </w:rPr>
        <w:t xml:space="preserve">S </w:t>
      </w:r>
      <w:r w:rsidRPr="00E16291">
        <w:rPr>
          <w:rFonts w:ascii="Roboto Light" w:hAnsi="Roboto Light"/>
          <w:sz w:val="21"/>
          <w:szCs w:val="21"/>
        </w:rPr>
        <w:t>(</w:t>
      </w:r>
      <w:r w:rsidRPr="00E16291">
        <w:rPr>
          <w:rFonts w:ascii="Roboto Light" w:hAnsi="Roboto Light"/>
          <w:i/>
          <w:sz w:val="21"/>
          <w:szCs w:val="21"/>
        </w:rPr>
        <w:t>π</w:t>
      </w:r>
      <w:r w:rsidRPr="00E16291">
        <w:rPr>
          <w:rFonts w:ascii="Roboto Light" w:hAnsi="Roboto Light"/>
          <w:sz w:val="21"/>
          <w:szCs w:val="21"/>
        </w:rPr>
        <w:t>).</w:t>
      </w:r>
    </w:p>
    <w:p w14:paraId="40376623" w14:textId="77777777" w:rsidR="00E16291" w:rsidRPr="00E16291" w:rsidRDefault="00E16291" w:rsidP="00CB2F57">
      <w:pPr>
        <w:ind w:left="-15" w:right="212"/>
        <w:jc w:val="both"/>
        <w:rPr>
          <w:rFonts w:ascii="Roboto Light" w:hAnsi="Roboto Light"/>
          <w:sz w:val="21"/>
          <w:szCs w:val="21"/>
        </w:rPr>
      </w:pPr>
      <w:r w:rsidRPr="00E16291">
        <w:rPr>
          <w:rFonts w:ascii="Roboto Light" w:hAnsi="Roboto Light"/>
          <w:sz w:val="21"/>
          <w:szCs w:val="21"/>
        </w:rPr>
        <w:t>We define total social welfare as the (discounted) sum of producer profit and consumer surplus over all markets:</w:t>
      </w:r>
    </w:p>
    <w:p w14:paraId="28561A7E" w14:textId="77777777" w:rsidR="00E16291" w:rsidRPr="00E16291" w:rsidRDefault="00E16291" w:rsidP="00CB2F57">
      <w:pPr>
        <w:ind w:left="1120"/>
        <w:jc w:val="both"/>
        <w:rPr>
          <w:rFonts w:ascii="Roboto Light" w:hAnsi="Roboto Light"/>
          <w:sz w:val="21"/>
          <w:szCs w:val="21"/>
        </w:rPr>
      </w:pPr>
      <w:r w:rsidRPr="00E16291">
        <w:rPr>
          <w:rFonts w:ascii="Roboto Light" w:hAnsi="Roboto Light"/>
          <w:noProof/>
          <w:sz w:val="21"/>
          <w:szCs w:val="21"/>
        </w:rPr>
        <w:drawing>
          <wp:inline distT="0" distB="0" distL="0" distR="0" wp14:anchorId="31F8B82C" wp14:editId="2DBE2FAD">
            <wp:extent cx="4465320" cy="387096"/>
            <wp:effectExtent l="0" t="0" r="0" b="0"/>
            <wp:docPr id="26027" name="Picture 26027"/>
            <wp:cNvGraphicFramePr/>
            <a:graphic xmlns:a="http://schemas.openxmlformats.org/drawingml/2006/main">
              <a:graphicData uri="http://schemas.openxmlformats.org/drawingml/2006/picture">
                <pic:pic xmlns:pic="http://schemas.openxmlformats.org/drawingml/2006/picture">
                  <pic:nvPicPr>
                    <pic:cNvPr id="26027" name="Picture 26027"/>
                    <pic:cNvPicPr/>
                  </pic:nvPicPr>
                  <pic:blipFill>
                    <a:blip r:embed="rId14"/>
                    <a:stretch>
                      <a:fillRect/>
                    </a:stretch>
                  </pic:blipFill>
                  <pic:spPr>
                    <a:xfrm>
                      <a:off x="0" y="0"/>
                      <a:ext cx="4465320" cy="387096"/>
                    </a:xfrm>
                    <a:prstGeom prst="rect">
                      <a:avLst/>
                    </a:prstGeom>
                  </pic:spPr>
                </pic:pic>
              </a:graphicData>
            </a:graphic>
          </wp:inline>
        </w:drawing>
      </w:r>
    </w:p>
    <w:p w14:paraId="0A431C15" w14:textId="77777777" w:rsidR="00E16291" w:rsidRPr="00E16291" w:rsidRDefault="00E16291" w:rsidP="00CB2F57">
      <w:pPr>
        <w:ind w:left="-15" w:right="212"/>
        <w:jc w:val="both"/>
        <w:rPr>
          <w:rFonts w:ascii="Roboto Light" w:hAnsi="Roboto Light"/>
          <w:sz w:val="21"/>
          <w:szCs w:val="21"/>
        </w:rPr>
      </w:pPr>
      <w:r w:rsidRPr="00E16291">
        <w:rPr>
          <w:rFonts w:ascii="Roboto Light" w:hAnsi="Roboto Light"/>
          <w:sz w:val="21"/>
          <w:szCs w:val="21"/>
        </w:rPr>
        <w:t xml:space="preserve">where </w:t>
      </w:r>
      <w:r w:rsidRPr="00E16291">
        <w:rPr>
          <w:rFonts w:ascii="Roboto Light" w:hAnsi="Roboto Light"/>
          <w:noProof/>
          <w:sz w:val="21"/>
          <w:szCs w:val="21"/>
        </w:rPr>
        <w:drawing>
          <wp:inline distT="0" distB="0" distL="0" distR="0" wp14:anchorId="7437C275" wp14:editId="1A2BEEB4">
            <wp:extent cx="1429512" cy="188976"/>
            <wp:effectExtent l="0" t="0" r="0" b="0"/>
            <wp:docPr id="26028" name="Picture 2602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6028" name="Picture 26028" descr="Shape&#10;&#10;Description automatically generated with medium confidence"/>
                    <pic:cNvPicPr/>
                  </pic:nvPicPr>
                  <pic:blipFill>
                    <a:blip r:embed="rId15"/>
                    <a:stretch>
                      <a:fillRect/>
                    </a:stretch>
                  </pic:blipFill>
                  <pic:spPr>
                    <a:xfrm>
                      <a:off x="0" y="0"/>
                      <a:ext cx="1429512" cy="188976"/>
                    </a:xfrm>
                    <a:prstGeom prst="rect">
                      <a:avLst/>
                    </a:prstGeom>
                  </pic:spPr>
                </pic:pic>
              </a:graphicData>
            </a:graphic>
          </wp:inline>
        </w:drawing>
      </w:r>
      <w:r w:rsidRPr="00E16291">
        <w:rPr>
          <w:rFonts w:ascii="Roboto Light" w:hAnsi="Roboto Light"/>
          <w:sz w:val="21"/>
          <w:szCs w:val="21"/>
        </w:rPr>
        <w:t xml:space="preserve"> and </w:t>
      </w:r>
      <w:r w:rsidRPr="00E16291">
        <w:rPr>
          <w:rFonts w:ascii="Roboto Light" w:hAnsi="Roboto Light"/>
          <w:i/>
          <w:sz w:val="21"/>
          <w:szCs w:val="21"/>
        </w:rPr>
        <w:t>CS</w:t>
      </w:r>
      <w:r w:rsidRPr="00E16291">
        <w:rPr>
          <w:rFonts w:ascii="Cambria Math" w:hAnsi="Cambria Math" w:cs="Cambria Math"/>
          <w:sz w:val="21"/>
          <w:szCs w:val="21"/>
          <w:vertAlign w:val="superscript"/>
        </w:rPr>
        <w:t>∗</w:t>
      </w:r>
      <w:r w:rsidRPr="00E16291">
        <w:rPr>
          <w:rFonts w:ascii="Roboto Light" w:hAnsi="Roboto Light"/>
          <w:sz w:val="21"/>
          <w:szCs w:val="21"/>
          <w:vertAlign w:val="superscript"/>
        </w:rPr>
        <w:t xml:space="preserve"> </w:t>
      </w:r>
      <w:r w:rsidRPr="00E16291">
        <w:rPr>
          <w:rFonts w:ascii="Roboto Light" w:hAnsi="Roboto Light"/>
          <w:sz w:val="21"/>
          <w:szCs w:val="21"/>
        </w:rPr>
        <w:t>is the consumer surplus when the drug is priced at marginal cost.</w:t>
      </w:r>
      <w:r w:rsidRPr="00E16291">
        <w:rPr>
          <w:rFonts w:ascii="Roboto Light" w:hAnsi="Roboto Light"/>
          <w:sz w:val="21"/>
          <w:szCs w:val="21"/>
          <w:vertAlign w:val="superscript"/>
        </w:rPr>
        <w:footnoteReference w:id="3"/>
      </w:r>
    </w:p>
    <w:p w14:paraId="4B990FF8" w14:textId="77777777" w:rsidR="00E16291" w:rsidRPr="00E16291" w:rsidRDefault="00E16291" w:rsidP="00CB2F57">
      <w:pPr>
        <w:ind w:left="-15" w:right="212"/>
        <w:jc w:val="both"/>
        <w:rPr>
          <w:rFonts w:ascii="Roboto Light" w:hAnsi="Roboto Light"/>
          <w:sz w:val="21"/>
          <w:szCs w:val="21"/>
        </w:rPr>
      </w:pPr>
      <w:r w:rsidRPr="00E16291">
        <w:rPr>
          <w:rFonts w:ascii="Roboto Light" w:hAnsi="Roboto Light"/>
          <w:sz w:val="21"/>
          <w:szCs w:val="21"/>
        </w:rPr>
        <w:t xml:space="preserve">We are interested in the optimal revenue-neutral policy combination of a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(accompanied by subsidy </w:t>
      </w:r>
      <m:oMath>
        <m:r>
          <w:rPr>
            <w:rFonts w:ascii="Cambria Math" w:hAnsi="Cambria Math"/>
            <w:sz w:val="21"/>
            <w:szCs w:val="21"/>
          </w:rPr>
          <m:t>τ=</m:t>
        </m:r>
        <m:f>
          <m:fPr>
            <m:ctrlPr>
              <w:rPr>
                <w:rFonts w:ascii="Cambria Math" w:hAnsi="Cambria Math"/>
                <w:i/>
                <w:sz w:val="21"/>
                <w:szCs w:val="21"/>
              </w:rPr>
            </m:ctrlPr>
          </m:fPr>
          <m:num>
            <m:acc>
              <m:accPr>
                <m:chr m:val="̃"/>
                <m:ctrlPr>
                  <w:rPr>
                    <w:rFonts w:ascii="Cambria Math" w:hAnsi="Cambria Math"/>
                    <w:i/>
                    <w:sz w:val="21"/>
                    <w:szCs w:val="21"/>
                  </w:rPr>
                </m:ctrlPr>
              </m:accPr>
              <m:e>
                <m:r>
                  <w:rPr>
                    <w:rFonts w:ascii="Cambria Math" w:hAnsi="Cambria Math"/>
                    <w:sz w:val="21"/>
                    <w:szCs w:val="21"/>
                  </w:rPr>
                  <m:t>q</m:t>
                </m:r>
              </m:e>
            </m:acc>
          </m:num>
          <m:den>
            <m:r>
              <w:rPr>
                <w:rFonts w:ascii="Cambria Math" w:hAnsi="Cambria Math"/>
                <w:sz w:val="21"/>
                <w:szCs w:val="21"/>
              </w:rPr>
              <m:t>q-</m:t>
            </m:r>
            <m:acc>
              <m:accPr>
                <m:chr m:val="̃"/>
                <m:ctrlPr>
                  <w:rPr>
                    <w:rFonts w:ascii="Cambria Math" w:hAnsi="Cambria Math"/>
                    <w:i/>
                    <w:sz w:val="21"/>
                    <w:szCs w:val="21"/>
                  </w:rPr>
                </m:ctrlPr>
              </m:accPr>
              <m:e>
                <m:r>
                  <w:rPr>
                    <w:rFonts w:ascii="Cambria Math" w:hAnsi="Cambria Math"/>
                    <w:sz w:val="21"/>
                    <w:szCs w:val="21"/>
                  </w:rPr>
                  <m:t>q</m:t>
                </m:r>
              </m:e>
            </m:acc>
          </m:den>
        </m:f>
      </m:oMath>
      <w:r w:rsidRPr="00E16291">
        <w:rPr>
          <w:rFonts w:ascii="Roboto Light" w:hAnsi="Roboto Light"/>
          <w:sz w:val="21"/>
          <w:szCs w:val="21"/>
        </w:rPr>
        <w:t>), and patent duration that maximizes social welfare. The formulas describing the optimal policy mix are:</w:t>
      </w:r>
    </w:p>
    <w:p w14:paraId="4A067BBA" w14:textId="77777777" w:rsidR="00E16291" w:rsidRPr="00E16291" w:rsidRDefault="00E16291" w:rsidP="00CB2F57">
      <w:pPr>
        <w:tabs>
          <w:tab w:val="center" w:pos="4696"/>
          <w:tab w:val="center" w:pos="9210"/>
        </w:tabs>
        <w:jc w:val="both"/>
        <w:rPr>
          <w:rFonts w:ascii="Roboto Light" w:hAnsi="Roboto Light"/>
          <w:sz w:val="21"/>
          <w:szCs w:val="21"/>
        </w:rPr>
      </w:pPr>
      <w:r w:rsidRPr="00E16291">
        <w:rPr>
          <w:rFonts w:ascii="Roboto Light" w:hAnsi="Roboto Light"/>
          <w:sz w:val="21"/>
          <w:szCs w:val="21"/>
        </w:rPr>
        <w:tab/>
      </w:r>
      <w:r w:rsidRPr="00E16291">
        <w:rPr>
          <w:rFonts w:ascii="Roboto Light" w:hAnsi="Roboto Light"/>
          <w:noProof/>
          <w:sz w:val="21"/>
          <w:szCs w:val="21"/>
        </w:rPr>
        <w:drawing>
          <wp:inline distT="0" distB="0" distL="0" distR="0" wp14:anchorId="22712DF5" wp14:editId="6AFCDD2E">
            <wp:extent cx="3776472" cy="365760"/>
            <wp:effectExtent l="0" t="0" r="0" b="0"/>
            <wp:docPr id="26030" name="Picture 26030"/>
            <wp:cNvGraphicFramePr/>
            <a:graphic xmlns:a="http://schemas.openxmlformats.org/drawingml/2006/main">
              <a:graphicData uri="http://schemas.openxmlformats.org/drawingml/2006/picture">
                <pic:pic xmlns:pic="http://schemas.openxmlformats.org/drawingml/2006/picture">
                  <pic:nvPicPr>
                    <pic:cNvPr id="26030" name="Picture 26030"/>
                    <pic:cNvPicPr/>
                  </pic:nvPicPr>
                  <pic:blipFill>
                    <a:blip r:embed="rId16"/>
                    <a:stretch>
                      <a:fillRect/>
                    </a:stretch>
                  </pic:blipFill>
                  <pic:spPr>
                    <a:xfrm>
                      <a:off x="0" y="0"/>
                      <a:ext cx="3776472" cy="365760"/>
                    </a:xfrm>
                    <a:prstGeom prst="rect">
                      <a:avLst/>
                    </a:prstGeom>
                  </pic:spPr>
                </pic:pic>
              </a:graphicData>
            </a:graphic>
          </wp:inline>
        </w:drawing>
      </w:r>
      <w:r w:rsidRPr="00E16291">
        <w:rPr>
          <w:rFonts w:ascii="Roboto Light" w:hAnsi="Roboto Light"/>
          <w:sz w:val="21"/>
          <w:szCs w:val="21"/>
        </w:rPr>
        <w:tab/>
        <w:t>(7)</w:t>
      </w:r>
    </w:p>
    <w:p w14:paraId="75C57837" w14:textId="77777777" w:rsidR="00E16291" w:rsidRPr="00E16291" w:rsidRDefault="00E16291" w:rsidP="00CB2F57">
      <w:pPr>
        <w:ind w:left="351" w:right="212"/>
        <w:jc w:val="both"/>
        <w:rPr>
          <w:rFonts w:ascii="Roboto Light" w:hAnsi="Roboto Light"/>
          <w:sz w:val="21"/>
          <w:szCs w:val="21"/>
        </w:rPr>
      </w:pPr>
      <w:r w:rsidRPr="00E16291">
        <w:rPr>
          <w:rFonts w:ascii="Roboto Light" w:hAnsi="Roboto Light"/>
          <w:sz w:val="21"/>
          <w:szCs w:val="21"/>
        </w:rPr>
        <w:t>and</w:t>
      </w:r>
    </w:p>
    <w:p w14:paraId="33A1DA88" w14:textId="77777777" w:rsidR="00E16291" w:rsidRPr="00E16291" w:rsidRDefault="00E16291" w:rsidP="00CB2F57">
      <w:pPr>
        <w:tabs>
          <w:tab w:val="center" w:pos="4658"/>
          <w:tab w:val="center" w:pos="9210"/>
        </w:tabs>
        <w:jc w:val="both"/>
        <w:rPr>
          <w:rFonts w:ascii="Roboto Light" w:hAnsi="Roboto Light"/>
          <w:sz w:val="21"/>
          <w:szCs w:val="21"/>
        </w:rPr>
      </w:pPr>
      <w:r w:rsidRPr="00E16291">
        <w:rPr>
          <w:rFonts w:ascii="Roboto Light" w:hAnsi="Roboto Light"/>
          <w:sz w:val="21"/>
          <w:szCs w:val="21"/>
        </w:rPr>
        <w:tab/>
      </w:r>
      <w:r w:rsidRPr="00E16291">
        <w:rPr>
          <w:rFonts w:ascii="Roboto Light" w:hAnsi="Roboto Light"/>
          <w:noProof/>
          <w:sz w:val="21"/>
          <w:szCs w:val="21"/>
        </w:rPr>
        <w:drawing>
          <wp:inline distT="0" distB="0" distL="0" distR="0" wp14:anchorId="01BE0B00" wp14:editId="72B8B805">
            <wp:extent cx="2020824" cy="362712"/>
            <wp:effectExtent l="0" t="0" r="0" b="0"/>
            <wp:docPr id="26031" name="Picture 26031"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6031" name="Picture 26031" descr="Shape&#10;&#10;Description automatically generated with medium confidence"/>
                    <pic:cNvPicPr/>
                  </pic:nvPicPr>
                  <pic:blipFill>
                    <a:blip r:embed="rId17"/>
                    <a:stretch>
                      <a:fillRect/>
                    </a:stretch>
                  </pic:blipFill>
                  <pic:spPr>
                    <a:xfrm>
                      <a:off x="0" y="0"/>
                      <a:ext cx="2020824" cy="362712"/>
                    </a:xfrm>
                    <a:prstGeom prst="rect">
                      <a:avLst/>
                    </a:prstGeom>
                  </pic:spPr>
                </pic:pic>
              </a:graphicData>
            </a:graphic>
          </wp:inline>
        </w:drawing>
      </w:r>
      <w:r w:rsidRPr="00E16291">
        <w:rPr>
          <w:rFonts w:ascii="Roboto Light" w:hAnsi="Roboto Light"/>
          <w:i/>
          <w:sz w:val="21"/>
          <w:szCs w:val="21"/>
        </w:rPr>
        <w:t>.</w:t>
      </w:r>
      <w:r w:rsidRPr="00E16291">
        <w:rPr>
          <w:rFonts w:ascii="Roboto Light" w:hAnsi="Roboto Light"/>
          <w:i/>
          <w:sz w:val="21"/>
          <w:szCs w:val="21"/>
        </w:rPr>
        <w:tab/>
      </w:r>
      <w:r w:rsidRPr="00E16291">
        <w:rPr>
          <w:rFonts w:ascii="Roboto Light" w:hAnsi="Roboto Light"/>
          <w:sz w:val="21"/>
          <w:szCs w:val="21"/>
        </w:rPr>
        <w:t>(8)</w:t>
      </w:r>
    </w:p>
    <w:p w14:paraId="63495351" w14:textId="77777777" w:rsidR="00E16291" w:rsidRPr="00E16291" w:rsidRDefault="00E16291" w:rsidP="00CB2F57">
      <w:pPr>
        <w:ind w:left="-15" w:right="212"/>
        <w:jc w:val="both"/>
        <w:rPr>
          <w:rFonts w:ascii="Roboto Light" w:hAnsi="Roboto Light"/>
          <w:sz w:val="21"/>
          <w:szCs w:val="21"/>
        </w:rPr>
      </w:pPr>
      <w:r w:rsidRPr="00E16291">
        <w:rPr>
          <w:rFonts w:ascii="Roboto Light" w:hAnsi="Roboto Light"/>
          <w:sz w:val="21"/>
          <w:szCs w:val="21"/>
        </w:rPr>
        <w:lastRenderedPageBreak/>
        <w:t>where the notation |</w:t>
      </w:r>
      <w:r w:rsidRPr="00E16291">
        <w:rPr>
          <w:rFonts w:ascii="Roboto Light" w:hAnsi="Roboto Light"/>
          <w:i/>
          <w:sz w:val="21"/>
          <w:szCs w:val="21"/>
          <w:vertAlign w:val="subscript"/>
        </w:rPr>
        <w:t>G</w:t>
      </w:r>
      <w:r w:rsidRPr="00E16291">
        <w:rPr>
          <w:rFonts w:ascii="Roboto Light" w:hAnsi="Roboto Light"/>
          <w:sz w:val="21"/>
          <w:szCs w:val="21"/>
          <w:vertAlign w:val="subscript"/>
        </w:rPr>
        <w:t xml:space="preserve">=0 </w:t>
      </w:r>
      <w:r w:rsidRPr="00E16291">
        <w:rPr>
          <w:rFonts w:ascii="Roboto Light" w:hAnsi="Roboto Light"/>
          <w:sz w:val="21"/>
          <w:szCs w:val="21"/>
        </w:rPr>
        <w:t xml:space="preserve">emphasizes that, for any change in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 there is a corresponding change in </w:t>
      </w:r>
      <w:r w:rsidRPr="00E16291">
        <w:rPr>
          <w:rFonts w:ascii="Roboto Light" w:hAnsi="Roboto Light"/>
          <w:i/>
          <w:sz w:val="21"/>
          <w:szCs w:val="21"/>
        </w:rPr>
        <w:t xml:space="preserve">τ </w:t>
      </w:r>
      <w:r w:rsidRPr="00E16291">
        <w:rPr>
          <w:rFonts w:ascii="Roboto Light" w:hAnsi="Roboto Light"/>
          <w:sz w:val="21"/>
          <w:szCs w:val="21"/>
        </w:rPr>
        <w:t xml:space="preserve">such that the policy is revenue neutral. Equation (7) captures the optimal choice of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 xml:space="preserve"> </w:t>
      </w:r>
      <w:r w:rsidRPr="00E16291">
        <w:rPr>
          <w:rFonts w:ascii="Roboto Light" w:hAnsi="Roboto Light"/>
          <w:sz w:val="21"/>
          <w:szCs w:val="21"/>
        </w:rPr>
        <w:t xml:space="preserve">given some patent duration </w:t>
      </w:r>
      <w:r w:rsidRPr="00E16291">
        <w:rPr>
          <w:rFonts w:ascii="Roboto Light" w:hAnsi="Roboto Light"/>
          <w:i/>
          <w:sz w:val="21"/>
          <w:szCs w:val="21"/>
        </w:rPr>
        <w:t>T</w:t>
      </w:r>
      <w:r w:rsidRPr="00E16291">
        <w:rPr>
          <w:rFonts w:ascii="Roboto Light" w:hAnsi="Roboto Light"/>
          <w:sz w:val="21"/>
          <w:szCs w:val="21"/>
        </w:rPr>
        <w:t>. It is composed of three terms.</w:t>
      </w:r>
    </w:p>
    <w:p w14:paraId="33D4FC6E" w14:textId="77777777" w:rsidR="00E16291" w:rsidRPr="00E16291" w:rsidRDefault="00E16291" w:rsidP="00CB2F57">
      <w:pPr>
        <w:ind w:left="-15" w:right="212"/>
        <w:jc w:val="both"/>
        <w:rPr>
          <w:rFonts w:ascii="Roboto Light" w:hAnsi="Roboto Light"/>
          <w:sz w:val="21"/>
          <w:szCs w:val="21"/>
        </w:rPr>
      </w:pPr>
      <w:r w:rsidRPr="00E16291">
        <w:rPr>
          <w:rFonts w:ascii="Roboto Light" w:hAnsi="Roboto Light"/>
          <w:sz w:val="21"/>
          <w:szCs w:val="21"/>
        </w:rPr>
        <w:t xml:space="preserve">The first term, </w:t>
      </w:r>
      <m:oMath>
        <m:sSub>
          <m:sSubPr>
            <m:ctrlPr>
              <w:rPr>
                <w:rFonts w:ascii="Cambria Math" w:hAnsi="Cambria Math"/>
                <w:i/>
                <w:sz w:val="21"/>
                <w:szCs w:val="21"/>
              </w:rPr>
            </m:ctrlPr>
          </m:sSubPr>
          <m:e>
            <m:r>
              <w:rPr>
                <w:rFonts w:ascii="Cambria Math" w:hAnsi="Cambria Math"/>
                <w:sz w:val="21"/>
                <w:szCs w:val="21"/>
              </w:rPr>
              <m:t>ϵ</m:t>
            </m:r>
          </m:e>
          <m:sub>
            <m:r>
              <w:rPr>
                <w:rFonts w:ascii="Cambria Math" w:hAnsi="Cambria Math"/>
                <w:sz w:val="21"/>
                <w:szCs w:val="21"/>
              </w:rPr>
              <m:t>S</m:t>
            </m:r>
          </m:sub>
        </m:sSub>
        <m:r>
          <w:rPr>
            <w:rFonts w:ascii="Cambria Math" w:hAnsi="Cambria Math"/>
            <w:sz w:val="21"/>
            <w:szCs w:val="21"/>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S</m:t>
                </m:r>
              </m:e>
              <m:sup>
                <m:r>
                  <w:rPr>
                    <w:rFonts w:ascii="Cambria Math" w:hAnsi="Cambria Math"/>
                    <w:sz w:val="21"/>
                    <w:szCs w:val="21"/>
                  </w:rPr>
                  <m:t>'</m:t>
                </m:r>
              </m:sup>
            </m:sSup>
            <m:d>
              <m:dPr>
                <m:ctrlPr>
                  <w:rPr>
                    <w:rFonts w:ascii="Cambria Math" w:hAnsi="Cambria Math"/>
                    <w:i/>
                    <w:sz w:val="21"/>
                    <w:szCs w:val="21"/>
                  </w:rPr>
                </m:ctrlPr>
              </m:dPr>
              <m:e>
                <m:r>
                  <w:rPr>
                    <w:rFonts w:ascii="Cambria Math" w:hAnsi="Cambria Math"/>
                    <w:sz w:val="21"/>
                    <w:szCs w:val="21"/>
                  </w:rPr>
                  <m:t>π</m:t>
                </m:r>
              </m:e>
            </m:d>
          </m:num>
          <m:den>
            <m:r>
              <w:rPr>
                <w:rFonts w:ascii="Cambria Math" w:hAnsi="Cambria Math"/>
                <w:sz w:val="21"/>
                <w:szCs w:val="21"/>
              </w:rPr>
              <m:t>S</m:t>
            </m:r>
            <m:d>
              <m:dPr>
                <m:ctrlPr>
                  <w:rPr>
                    <w:rFonts w:ascii="Cambria Math" w:hAnsi="Cambria Math"/>
                    <w:i/>
                    <w:sz w:val="21"/>
                    <w:szCs w:val="21"/>
                  </w:rPr>
                </m:ctrlPr>
              </m:dPr>
              <m:e>
                <m:r>
                  <w:rPr>
                    <w:rFonts w:ascii="Cambria Math" w:hAnsi="Cambria Math"/>
                    <w:sz w:val="21"/>
                    <w:szCs w:val="21"/>
                  </w:rPr>
                  <m:t>π</m:t>
                </m:r>
              </m:e>
            </m:d>
          </m:den>
        </m:f>
        <m:r>
          <w:rPr>
            <w:rFonts w:ascii="Cambria Math" w:hAnsi="Cambria Math"/>
            <w:sz w:val="21"/>
            <w:szCs w:val="21"/>
          </w:rPr>
          <m:t>π</m:t>
        </m:r>
      </m:oMath>
      <w:r w:rsidRPr="00E16291">
        <w:rPr>
          <w:rFonts w:ascii="Roboto Light" w:hAnsi="Roboto Light"/>
          <w:sz w:val="21"/>
          <w:szCs w:val="21"/>
        </w:rPr>
        <w:t xml:space="preserve"> is the elasticity of the supply of innovation with respect to discounted producer profit. The second term, </w:t>
      </w:r>
      <w:r w:rsidRPr="00E16291">
        <w:rPr>
          <w:rFonts w:ascii="Roboto Light" w:hAnsi="Roboto Light"/>
          <w:noProof/>
          <w:sz w:val="21"/>
          <w:szCs w:val="21"/>
        </w:rPr>
        <w:drawing>
          <wp:inline distT="0" distB="0" distL="0" distR="0" wp14:anchorId="78542209" wp14:editId="4EAAAE73">
            <wp:extent cx="1176528" cy="225552"/>
            <wp:effectExtent l="0" t="0" r="0" b="0"/>
            <wp:docPr id="26033" name="Picture 2603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6033" name="Picture 26033" descr="Shape&#10;&#10;Description automatically generated with medium confidence"/>
                    <pic:cNvPicPr/>
                  </pic:nvPicPr>
                  <pic:blipFill>
                    <a:blip r:embed="rId18"/>
                    <a:stretch>
                      <a:fillRect/>
                    </a:stretch>
                  </pic:blipFill>
                  <pic:spPr>
                    <a:xfrm>
                      <a:off x="0" y="0"/>
                      <a:ext cx="1176528" cy="225552"/>
                    </a:xfrm>
                    <a:prstGeom prst="rect">
                      <a:avLst/>
                    </a:prstGeom>
                  </pic:spPr>
                </pic:pic>
              </a:graphicData>
            </a:graphic>
          </wp:inline>
        </w:drawing>
      </w:r>
      <w:r w:rsidRPr="00E16291">
        <w:rPr>
          <w:rFonts w:ascii="Roboto Light" w:hAnsi="Roboto Light"/>
          <w:sz w:val="21"/>
          <w:szCs w:val="21"/>
        </w:rPr>
        <w:t xml:space="preserve"> is the semi-elasticity of producer profit with respect to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 The third term, on the right-hand side, is a ratio. The numerator is the change in deadweight loss resulting from an increase in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  The denominator is the total consumer surplus generated by each innovation over an infinite </w:t>
      </w:r>
      <w:proofErr w:type="gramStart"/>
      <w:r w:rsidRPr="00E16291">
        <w:rPr>
          <w:rFonts w:ascii="Roboto Light" w:hAnsi="Roboto Light"/>
          <w:sz w:val="21"/>
          <w:szCs w:val="21"/>
        </w:rPr>
        <w:t>period of time</w:t>
      </w:r>
      <w:proofErr w:type="gramEnd"/>
      <w:r w:rsidRPr="00E16291">
        <w:rPr>
          <w:rFonts w:ascii="Roboto Light" w:hAnsi="Roboto Light"/>
          <w:sz w:val="21"/>
          <w:szCs w:val="21"/>
        </w:rPr>
        <w:t xml:space="preserve"> (which is </w:t>
      </w:r>
      <w:r w:rsidRPr="00E16291">
        <w:rPr>
          <w:rFonts w:ascii="Roboto Light" w:hAnsi="Roboto Light"/>
          <w:i/>
          <w:sz w:val="21"/>
          <w:szCs w:val="21"/>
        </w:rPr>
        <w:t xml:space="preserve">CS </w:t>
      </w:r>
      <w:r w:rsidRPr="00E16291">
        <w:rPr>
          <w:rFonts w:ascii="Roboto Light" w:hAnsi="Roboto Light"/>
          <w:sz w:val="21"/>
          <w:szCs w:val="21"/>
        </w:rPr>
        <w:t>(</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 for the first </w:t>
      </w:r>
      <w:r w:rsidRPr="00E16291">
        <w:rPr>
          <w:rFonts w:ascii="Roboto Light" w:hAnsi="Roboto Light"/>
          <w:i/>
          <w:sz w:val="21"/>
          <w:szCs w:val="21"/>
        </w:rPr>
        <w:t xml:space="preserve">T </w:t>
      </w:r>
      <w:r w:rsidRPr="00E16291">
        <w:rPr>
          <w:rFonts w:ascii="Roboto Light" w:hAnsi="Roboto Light"/>
          <w:sz w:val="21"/>
          <w:szCs w:val="21"/>
        </w:rPr>
        <w:t xml:space="preserve">periods and </w:t>
      </w:r>
      <w:r w:rsidRPr="00E16291">
        <w:rPr>
          <w:rFonts w:ascii="Roboto Light" w:hAnsi="Roboto Light"/>
          <w:i/>
          <w:sz w:val="21"/>
          <w:szCs w:val="21"/>
        </w:rPr>
        <w:t>CS</w:t>
      </w:r>
      <w:r w:rsidRPr="00E16291">
        <w:rPr>
          <w:rFonts w:ascii="Cambria Math" w:hAnsi="Cambria Math" w:cs="Cambria Math"/>
          <w:sz w:val="21"/>
          <w:szCs w:val="21"/>
          <w:vertAlign w:val="superscript"/>
        </w:rPr>
        <w:t>∗</w:t>
      </w:r>
      <w:r w:rsidRPr="00E16291">
        <w:rPr>
          <w:rFonts w:ascii="Roboto Light" w:hAnsi="Roboto Light"/>
          <w:sz w:val="21"/>
          <w:szCs w:val="21"/>
          <w:vertAlign w:val="superscript"/>
        </w:rPr>
        <w:t xml:space="preserve"> </w:t>
      </w:r>
      <w:r w:rsidRPr="00E16291">
        <w:rPr>
          <w:rFonts w:ascii="Roboto Light" w:hAnsi="Roboto Light"/>
          <w:sz w:val="21"/>
          <w:szCs w:val="21"/>
        </w:rPr>
        <w:t xml:space="preserve">afterwards). We obtain the following comparative statics. The optimal choice of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 xml:space="preserve"> </w:t>
      </w:r>
      <w:r w:rsidRPr="00E16291">
        <w:rPr>
          <w:rFonts w:ascii="Roboto Light" w:hAnsi="Roboto Light"/>
          <w:sz w:val="21"/>
          <w:szCs w:val="21"/>
        </w:rPr>
        <w:t>is decreasing in the elasticity of the supply of innovation (</w:t>
      </w:r>
      <m:oMath>
        <m:sSub>
          <m:sSubPr>
            <m:ctrlPr>
              <w:rPr>
                <w:rFonts w:ascii="Cambria Math" w:hAnsi="Cambria Math"/>
                <w:i/>
                <w:sz w:val="21"/>
                <w:szCs w:val="21"/>
              </w:rPr>
            </m:ctrlPr>
          </m:sSubPr>
          <m:e>
            <m:r>
              <w:rPr>
                <w:rFonts w:ascii="Cambria Math" w:hAnsi="Cambria Math"/>
                <w:sz w:val="21"/>
                <w:szCs w:val="21"/>
              </w:rPr>
              <m:t>ϵ</m:t>
            </m:r>
          </m:e>
          <m:sub>
            <m:r>
              <w:rPr>
                <w:rFonts w:ascii="Cambria Math" w:hAnsi="Cambria Math"/>
                <w:sz w:val="21"/>
                <w:szCs w:val="21"/>
              </w:rPr>
              <m:t>S</m:t>
            </m:r>
          </m:sub>
        </m:sSub>
      </m:oMath>
      <w:r w:rsidRPr="00E16291">
        <w:rPr>
          <w:rFonts w:ascii="Roboto Light" w:hAnsi="Roboto Light"/>
          <w:sz w:val="21"/>
          <w:szCs w:val="21"/>
        </w:rPr>
        <w:t xml:space="preserve">), in the semi-elasticity of producer profit to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 and in the total size of consumer surplus generated by each new market. It is increasing in the magnitude of the effect of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 xml:space="preserve"> </w:t>
      </w:r>
      <w:r w:rsidRPr="00E16291">
        <w:rPr>
          <w:rFonts w:ascii="Roboto Light" w:hAnsi="Roboto Light"/>
          <w:sz w:val="21"/>
          <w:szCs w:val="21"/>
        </w:rPr>
        <w:t xml:space="preserve">on the deadweight loss on each market. Equation (8) captures the optimal choice of patent duration </w:t>
      </w:r>
      <w:r w:rsidRPr="00E16291">
        <w:rPr>
          <w:rFonts w:ascii="Roboto Light" w:hAnsi="Roboto Light"/>
          <w:i/>
          <w:sz w:val="21"/>
          <w:szCs w:val="21"/>
        </w:rPr>
        <w:t>T</w:t>
      </w:r>
      <w:r w:rsidRPr="00E16291">
        <w:rPr>
          <w:rFonts w:ascii="Roboto Light" w:hAnsi="Roboto Light"/>
          <w:sz w:val="21"/>
          <w:szCs w:val="21"/>
        </w:rPr>
        <w:t>. The numerator on the right-hand side is the deadweight loss on each market over the duration of the patent. The denominator is the total size of consumer surplus on the market over all future periods. The optimal patent duration is increasing in the elasticity of the supply of innovation and decreasing in the ratio of deadweight loss to total consumer surplus. We can re-arrange (8) and plug in (7) to obtain:</w:t>
      </w:r>
    </w:p>
    <w:p w14:paraId="0CE4CDBA" w14:textId="3810FA2E" w:rsidR="00E16291" w:rsidRPr="00E16291" w:rsidRDefault="00E16291" w:rsidP="00CB2F57">
      <w:pPr>
        <w:tabs>
          <w:tab w:val="center" w:pos="4612"/>
          <w:tab w:val="center" w:pos="9210"/>
        </w:tabs>
        <w:jc w:val="both"/>
        <w:rPr>
          <w:rFonts w:ascii="Roboto Light" w:hAnsi="Roboto Light"/>
          <w:sz w:val="21"/>
          <w:szCs w:val="21"/>
        </w:rPr>
      </w:pPr>
      <w:r w:rsidRPr="00E16291">
        <w:rPr>
          <w:rFonts w:ascii="Roboto Light" w:hAnsi="Roboto Light"/>
          <w:noProof/>
          <w:sz w:val="21"/>
          <w:szCs w:val="21"/>
        </w:rPr>
        <w:drawing>
          <wp:inline distT="0" distB="0" distL="0" distR="0" wp14:anchorId="04F3634C" wp14:editId="08351535">
            <wp:extent cx="2645434" cy="659757"/>
            <wp:effectExtent l="0" t="0" r="0" b="127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5340" cy="674697"/>
                    </a:xfrm>
                    <a:prstGeom prst="rect">
                      <a:avLst/>
                    </a:prstGeom>
                  </pic:spPr>
                </pic:pic>
              </a:graphicData>
            </a:graphic>
          </wp:inline>
        </w:drawing>
      </w:r>
      <w:r w:rsidRPr="00E16291">
        <w:rPr>
          <w:rFonts w:ascii="Roboto Light" w:hAnsi="Roboto Light"/>
          <w:sz w:val="21"/>
          <w:szCs w:val="21"/>
        </w:rPr>
        <w:tab/>
        <w:t xml:space="preserve">                                            </w:t>
      </w:r>
      <w:r>
        <w:rPr>
          <w:rFonts w:ascii="Roboto Light" w:hAnsi="Roboto Light"/>
          <w:sz w:val="21"/>
          <w:szCs w:val="21"/>
        </w:rPr>
        <w:tab/>
      </w:r>
      <w:r w:rsidRPr="00E16291">
        <w:rPr>
          <w:rFonts w:ascii="Roboto Light" w:hAnsi="Roboto Light"/>
          <w:sz w:val="21"/>
          <w:szCs w:val="21"/>
        </w:rPr>
        <w:t>(9)</w:t>
      </w:r>
    </w:p>
    <w:p w14:paraId="7AECCD6D" w14:textId="77777777" w:rsidR="00E16291" w:rsidRPr="00E16291" w:rsidRDefault="00E16291" w:rsidP="00CB2F57">
      <w:pPr>
        <w:ind w:left="-15" w:right="212"/>
        <w:jc w:val="both"/>
        <w:rPr>
          <w:rFonts w:ascii="Roboto Light" w:hAnsi="Roboto Light"/>
          <w:sz w:val="21"/>
          <w:szCs w:val="21"/>
        </w:rPr>
      </w:pPr>
      <w:r w:rsidRPr="00E16291">
        <w:rPr>
          <w:rFonts w:ascii="Roboto Light" w:hAnsi="Roboto Light"/>
          <w:sz w:val="21"/>
          <w:szCs w:val="21"/>
        </w:rPr>
        <w:t>When patent duration is optimally set (</w:t>
      </w:r>
      <w:proofErr w:type="gramStart"/>
      <w:r w:rsidRPr="00E16291">
        <w:rPr>
          <w:rFonts w:ascii="Roboto Light" w:hAnsi="Roboto Light"/>
          <w:sz w:val="21"/>
          <w:szCs w:val="21"/>
        </w:rPr>
        <w:t>i.e.</w:t>
      </w:r>
      <w:proofErr w:type="gramEnd"/>
      <w:r w:rsidRPr="00E16291">
        <w:rPr>
          <w:rFonts w:ascii="Roboto Light" w:hAnsi="Roboto Light"/>
          <w:sz w:val="21"/>
          <w:szCs w:val="21"/>
        </w:rPr>
        <w:t xml:space="preserve"> when (8) is satisfied), the corresponding optimal level of the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is such that the elasticity of private profit to a compensated increase in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 xml:space="preserve"> </w:t>
      </w:r>
      <w:r w:rsidRPr="00E16291">
        <w:rPr>
          <w:rFonts w:ascii="Roboto Light" w:hAnsi="Roboto Light"/>
          <w:sz w:val="21"/>
          <w:szCs w:val="21"/>
        </w:rPr>
        <w:t xml:space="preserve">is equal to the elasticity of the deadweight loss with respect to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 The implication is that there is a relatively simple formula that can be used to calibrate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 xml:space="preserve"> </w:t>
      </w:r>
      <w:r w:rsidRPr="00E16291">
        <w:rPr>
          <w:rFonts w:ascii="Roboto Light" w:hAnsi="Roboto Light"/>
          <w:sz w:val="21"/>
          <w:szCs w:val="21"/>
        </w:rPr>
        <w:t xml:space="preserve">and it does not depend on the value of </w:t>
      </w:r>
      <w:r w:rsidRPr="00E16291">
        <w:rPr>
          <w:rFonts w:ascii="Roboto Light" w:hAnsi="Roboto Light"/>
          <w:i/>
          <w:sz w:val="21"/>
          <w:szCs w:val="21"/>
        </w:rPr>
        <w:t xml:space="preserve">T </w:t>
      </w:r>
      <w:r w:rsidRPr="00E16291">
        <w:rPr>
          <w:rFonts w:ascii="Roboto Light" w:hAnsi="Roboto Light"/>
          <w:sz w:val="21"/>
          <w:szCs w:val="21"/>
        </w:rPr>
        <w:t xml:space="preserve">at the optimum. Once the optimal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 xml:space="preserve"> </w:t>
      </w:r>
      <w:r w:rsidRPr="00E16291">
        <w:rPr>
          <w:rFonts w:ascii="Roboto Light" w:hAnsi="Roboto Light"/>
          <w:sz w:val="21"/>
          <w:szCs w:val="21"/>
        </w:rPr>
        <w:t xml:space="preserve">is determined, one can find the optimal </w:t>
      </w:r>
      <w:r w:rsidRPr="00E16291">
        <w:rPr>
          <w:rFonts w:ascii="Roboto Light" w:hAnsi="Roboto Light"/>
          <w:i/>
          <w:sz w:val="21"/>
          <w:szCs w:val="21"/>
        </w:rPr>
        <w:t xml:space="preserve">T </w:t>
      </w:r>
      <w:r w:rsidRPr="00E16291">
        <w:rPr>
          <w:rFonts w:ascii="Roboto Light" w:hAnsi="Roboto Light"/>
          <w:sz w:val="21"/>
          <w:szCs w:val="21"/>
        </w:rPr>
        <w:t>from (8).</w:t>
      </w:r>
    </w:p>
    <w:p w14:paraId="6991D2B2" w14:textId="77777777" w:rsidR="00E16291" w:rsidRPr="00E16291" w:rsidRDefault="00E16291"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E16291">
        <w:rPr>
          <w:rFonts w:ascii="Roboto Light" w:hAnsi="Roboto Light"/>
          <w:sz w:val="21"/>
          <w:szCs w:val="21"/>
        </w:rPr>
        <w:t xml:space="preserve">In practice, different patented drugs will lead to markets of different sizes, with different demand elasticities and possibly different pass-through rates (of the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to consumer prices). Heterogeneity across markets matters because compensated increases in the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may screen-out a different set of markets than the set that would be screened-in by an increase in patent duration. The optimal balance between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 xml:space="preserve"> </w:t>
      </w:r>
      <w:r w:rsidRPr="00E16291">
        <w:rPr>
          <w:rFonts w:ascii="Roboto Light" w:hAnsi="Roboto Light"/>
          <w:sz w:val="21"/>
          <w:szCs w:val="21"/>
        </w:rPr>
        <w:t>and patent duration also depends on which group generates a higher social surplus. This selection effect can be important and provides a rationale for basing the incentives for innovation on a patent system to begin with.</w:t>
      </w:r>
    </w:p>
    <w:p w14:paraId="1A4CD97F" w14:textId="77777777" w:rsidR="00E16291" w:rsidRPr="00E16291" w:rsidRDefault="00E16291" w:rsidP="00CB2F57">
      <w:pPr>
        <w:pStyle w:val="paragraph"/>
        <w:spacing w:before="0" w:beforeAutospacing="0" w:after="160" w:afterAutospacing="0" w:line="259" w:lineRule="auto"/>
        <w:ind w:left="-17" w:right="210"/>
        <w:jc w:val="both"/>
        <w:textAlignment w:val="baseline"/>
        <w:rPr>
          <w:rFonts w:ascii="Roboto Light" w:hAnsi="Roboto Light"/>
          <w:sz w:val="21"/>
          <w:szCs w:val="21"/>
        </w:rPr>
      </w:pPr>
      <w:r w:rsidRPr="00E16291">
        <w:rPr>
          <w:rFonts w:ascii="Roboto Light" w:hAnsi="Roboto Light"/>
          <w:sz w:val="21"/>
          <w:szCs w:val="21"/>
        </w:rPr>
        <w:t xml:space="preserve">In appendix A, we derive the formulas for the optimal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and patent duration in an extended model where the demand curve for each drug differs. The resulting equations are </w:t>
      </w:r>
      <w:proofErr w:type="gramStart"/>
      <w:r w:rsidRPr="00E16291">
        <w:rPr>
          <w:rFonts w:ascii="Roboto Light" w:hAnsi="Roboto Light"/>
          <w:sz w:val="21"/>
          <w:szCs w:val="21"/>
        </w:rPr>
        <w:t>similar to</w:t>
      </w:r>
      <w:proofErr w:type="gramEnd"/>
      <w:r w:rsidRPr="00E16291">
        <w:rPr>
          <w:rFonts w:ascii="Roboto Light" w:hAnsi="Roboto Light"/>
          <w:sz w:val="21"/>
          <w:szCs w:val="21"/>
        </w:rPr>
        <w:t xml:space="preserve"> (7) and (9) except that there is an additional covariance term. The covariance is between the percentage change in number of drugs invented in response to a marginal increase in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i/>
          <w:sz w:val="21"/>
          <w:szCs w:val="21"/>
        </w:rPr>
        <w:t xml:space="preserve"> </w:t>
      </w:r>
      <w:r w:rsidRPr="00E16291">
        <w:rPr>
          <w:rFonts w:ascii="Roboto Light" w:hAnsi="Roboto Light"/>
          <w:sz w:val="21"/>
          <w:szCs w:val="21"/>
        </w:rPr>
        <w:t xml:space="preserve">and the total consumer surplus generated by each drug. A higher covariance leads to a higher optimal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w:t>
      </w:r>
    </w:p>
    <w:p w14:paraId="1140A705" w14:textId="77777777" w:rsidR="00E16291" w:rsidRPr="00E16291" w:rsidRDefault="00E16291" w:rsidP="00CB2F57">
      <w:pPr>
        <w:ind w:left="-15" w:right="212"/>
        <w:jc w:val="both"/>
        <w:rPr>
          <w:rFonts w:ascii="Roboto Light" w:hAnsi="Roboto Light"/>
          <w:sz w:val="21"/>
          <w:szCs w:val="21"/>
        </w:rPr>
      </w:pPr>
      <w:r w:rsidRPr="00E16291">
        <w:rPr>
          <w:rFonts w:ascii="Roboto Light" w:hAnsi="Roboto Light"/>
          <w:sz w:val="21"/>
          <w:szCs w:val="21"/>
        </w:rPr>
        <w:lastRenderedPageBreak/>
        <w:t xml:space="preserve">Until now, we have assumed that the government was able to set </w:t>
      </w:r>
      <w:r w:rsidRPr="00E16291">
        <w:rPr>
          <w:rFonts w:ascii="Roboto Light" w:hAnsi="Roboto Light"/>
          <w:i/>
          <w:sz w:val="21"/>
          <w:szCs w:val="21"/>
        </w:rPr>
        <w:t xml:space="preserve">τ </w:t>
      </w:r>
      <w:r w:rsidRPr="00E16291">
        <w:rPr>
          <w:rFonts w:ascii="Roboto Light" w:hAnsi="Roboto Light"/>
          <w:sz w:val="21"/>
          <w:szCs w:val="21"/>
        </w:rPr>
        <w:t xml:space="preserve">on each market so that it exactly rebated the revenue from the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to the monopolist on each market. Of course, the value of </w:t>
      </w:r>
      <w:r w:rsidRPr="00E16291">
        <w:rPr>
          <w:rFonts w:ascii="Roboto Light" w:hAnsi="Roboto Light"/>
          <w:i/>
          <w:sz w:val="21"/>
          <w:szCs w:val="21"/>
        </w:rPr>
        <w:t xml:space="preserve">τ </w:t>
      </w:r>
      <w:proofErr w:type="gramStart"/>
      <w:r w:rsidRPr="00E16291">
        <w:rPr>
          <w:rFonts w:ascii="Roboto Light" w:hAnsi="Roboto Light"/>
          <w:sz w:val="21"/>
          <w:szCs w:val="21"/>
        </w:rPr>
        <w:t>has to</w:t>
      </w:r>
      <w:proofErr w:type="gramEnd"/>
      <w:r w:rsidRPr="00E16291">
        <w:rPr>
          <w:rFonts w:ascii="Roboto Light" w:hAnsi="Roboto Light"/>
          <w:sz w:val="21"/>
          <w:szCs w:val="21"/>
        </w:rPr>
        <w:t xml:space="preserve"> be set ex-ante by the government so that it is taken as given by the producer (otherwise it directly affects pricing incentives). This requires that the government have a considerable amount of ex-ante information about the demand curve on each market which seems unrealistic. In appendix B, we discuss what happens under the more realistic assumption that the government sets a unique </w:t>
      </w:r>
      <w:r w:rsidRPr="00E16291">
        <w:rPr>
          <w:rFonts w:ascii="Roboto Light" w:hAnsi="Roboto Light"/>
          <w:i/>
          <w:sz w:val="21"/>
          <w:szCs w:val="21"/>
        </w:rPr>
        <w:t xml:space="preserve">τ </w:t>
      </w:r>
      <w:r w:rsidRPr="00E16291">
        <w:rPr>
          <w:rFonts w:ascii="Roboto Light" w:hAnsi="Roboto Light"/>
          <w:sz w:val="21"/>
          <w:szCs w:val="21"/>
        </w:rPr>
        <w:t>such that the budget is balanced only on average over all markets. Under the latter assumption, the optimal policy is still characterized by equations (8), (7), and (9). But the effect of the policy on each producer depends on the demand curve they face. Compared to the benchmark in which the government exactly compensates each producer, the policy will tend to select for demand curves such that producers pick a large equilibrium quantity.</w:t>
      </w:r>
    </w:p>
    <w:p w14:paraId="0E5B203F" w14:textId="22850B4C" w:rsidR="00FF2D59" w:rsidRPr="00E16291" w:rsidRDefault="0060144C" w:rsidP="00D13D2A">
      <w:pPr>
        <w:pStyle w:val="Heading1"/>
        <w:spacing w:before="400" w:after="60"/>
        <w:ind w:left="561" w:hanging="578"/>
        <w:jc w:val="both"/>
        <w:rPr>
          <w:rFonts w:ascii="Times New Roman" w:hAnsi="Times New Roman" w:cs="Times New Roman"/>
        </w:rPr>
      </w:pPr>
      <w:r w:rsidRPr="00382EEF">
        <w:rPr>
          <w:rFonts w:ascii="Roboto" w:hAnsi="Roboto"/>
          <w:b w:val="0"/>
          <w:bCs w:val="0"/>
          <w:caps/>
          <w:color w:val="EB2E3D"/>
          <w:sz w:val="26"/>
          <w:szCs w:val="26"/>
          <w:u w:val="none"/>
        </w:rPr>
        <w:t>5</w:t>
      </w:r>
      <w:r w:rsidRPr="00E16291">
        <w:rPr>
          <w:rFonts w:ascii="Roboto" w:hAnsi="Roboto"/>
          <w:b w:val="0"/>
          <w:bCs w:val="0"/>
          <w:caps/>
          <w:color w:val="EB2E3D"/>
          <w:sz w:val="26"/>
          <w:szCs w:val="26"/>
          <w:u w:val="none"/>
        </w:rPr>
        <w:t xml:space="preserve">. </w:t>
      </w:r>
      <w:r w:rsidR="00E16291" w:rsidRPr="00E16291">
        <w:rPr>
          <w:rFonts w:ascii="Roboto" w:hAnsi="Roboto" w:cs="Times New Roman"/>
          <w:b w:val="0"/>
          <w:bCs w:val="0"/>
          <w:caps/>
          <w:color w:val="EB2E3D"/>
          <w:u w:val="none"/>
        </w:rPr>
        <w:t>Calibration of Parameters</w:t>
      </w:r>
      <w:r w:rsidR="00E16291" w:rsidRPr="00E16291">
        <w:rPr>
          <w:rFonts w:ascii="Roboto" w:hAnsi="Roboto" w:cs="Times New Roman"/>
          <w:b w:val="0"/>
          <w:bCs w:val="0"/>
          <w:color w:val="EB2E3D"/>
          <w:u w:val="none"/>
        </w:rPr>
        <w:t xml:space="preserve"> </w:t>
      </w:r>
      <m:oMath>
        <m:d>
          <m:dPr>
            <m:begChr m:val="{"/>
            <m:endChr m:val="}"/>
            <m:ctrlPr>
              <w:rPr>
                <w:rFonts w:ascii="Cambria Math" w:hAnsi="Cambria Math" w:cs="Times New Roman"/>
                <w:b w:val="0"/>
                <w:bCs w:val="0"/>
                <w:i/>
                <w:color w:val="EB2E3D"/>
                <w:u w:val="none"/>
              </w:rPr>
            </m:ctrlPr>
          </m:dPr>
          <m:e>
            <m:acc>
              <m:accPr>
                <m:chr m:val="̃"/>
                <m:ctrlPr>
                  <w:rPr>
                    <w:rFonts w:ascii="Cambria Math" w:hAnsi="Cambria Math" w:cs="Times New Roman"/>
                    <w:b w:val="0"/>
                    <w:bCs w:val="0"/>
                    <w:i/>
                    <w:color w:val="EB2E3D"/>
                    <w:u w:val="none"/>
                  </w:rPr>
                </m:ctrlPr>
              </m:accPr>
              <m:e>
                <m:r>
                  <m:rPr>
                    <m:sty m:val="bi"/>
                  </m:rPr>
                  <w:rPr>
                    <w:rFonts w:ascii="Cambria Math" w:hAnsi="Cambria Math" w:cs="Times New Roman"/>
                    <w:color w:val="EB2E3D"/>
                    <w:u w:val="none"/>
                  </w:rPr>
                  <m:t>q</m:t>
                </m:r>
              </m:e>
            </m:acc>
            <m:r>
              <m:rPr>
                <m:sty m:val="bi"/>
              </m:rPr>
              <w:rPr>
                <w:rFonts w:ascii="Cambria Math" w:hAnsi="Cambria Math" w:cs="Times New Roman"/>
                <w:color w:val="EB2E3D"/>
                <w:u w:val="none"/>
              </w:rPr>
              <m:t>,τ,T</m:t>
            </m:r>
          </m:e>
        </m:d>
      </m:oMath>
      <w:r w:rsidR="00E16291" w:rsidRPr="00E16291">
        <w:rPr>
          <w:rFonts w:ascii="Roboto" w:hAnsi="Roboto" w:cs="Times New Roman"/>
          <w:b w:val="0"/>
          <w:bCs w:val="0"/>
          <w:color w:val="EB2E3D"/>
          <w:u w:val="none"/>
        </w:rPr>
        <w:t xml:space="preserve"> </w:t>
      </w:r>
      <w:r w:rsidR="00E16291" w:rsidRPr="00E16291">
        <w:rPr>
          <w:rFonts w:ascii="Roboto" w:hAnsi="Roboto" w:cs="Times New Roman"/>
          <w:b w:val="0"/>
          <w:bCs w:val="0"/>
          <w:caps/>
          <w:color w:val="EB2E3D"/>
          <w:u w:val="none"/>
        </w:rPr>
        <w:t>through application of the Policy</w:t>
      </w:r>
      <w:r w:rsidR="00E16291" w:rsidRPr="00E16291">
        <w:rPr>
          <w:rFonts w:ascii="Times New Roman" w:hAnsi="Times New Roman" w:cs="Times New Roman"/>
          <w:color w:val="EB2E3D"/>
        </w:rPr>
        <w:t xml:space="preserve"> </w:t>
      </w:r>
    </w:p>
    <w:p w14:paraId="548D313B" w14:textId="77777777" w:rsidR="00E16291" w:rsidRPr="00E16291" w:rsidRDefault="00E16291"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E16291">
        <w:rPr>
          <w:rFonts w:ascii="Roboto Light" w:hAnsi="Roboto Light"/>
          <w:sz w:val="21"/>
          <w:szCs w:val="21"/>
        </w:rPr>
        <w:t xml:space="preserve">In section 4, we have presented a framework to think about the optimal calibration of the three policy levers </w:t>
      </w:r>
      <m:oMath>
        <m:d>
          <m:dPr>
            <m:begChr m:val="{"/>
            <m:endChr m:val="}"/>
            <m:ctrlPr>
              <w:rPr>
                <w:rFonts w:ascii="Cambria Math" w:hAnsi="Cambria Math"/>
                <w:i/>
                <w:sz w:val="21"/>
                <w:szCs w:val="21"/>
              </w:rPr>
            </m:ctrlPr>
          </m:dPr>
          <m:e>
            <m:acc>
              <m:accPr>
                <m:chr m:val="̃"/>
                <m:ctrlPr>
                  <w:rPr>
                    <w:rFonts w:ascii="Cambria Math" w:hAnsi="Cambria Math"/>
                    <w:i/>
                    <w:sz w:val="21"/>
                    <w:szCs w:val="21"/>
                  </w:rPr>
                </m:ctrlPr>
              </m:accPr>
              <m:e>
                <m:r>
                  <w:rPr>
                    <w:rFonts w:ascii="Cambria Math" w:hAnsi="Cambria Math"/>
                    <w:sz w:val="21"/>
                    <w:szCs w:val="21"/>
                  </w:rPr>
                  <m:t>q</m:t>
                </m:r>
              </m:e>
            </m:acc>
            <m:r>
              <w:rPr>
                <w:rFonts w:ascii="Cambria Math" w:hAnsi="Cambria Math"/>
                <w:sz w:val="21"/>
                <w:szCs w:val="21"/>
              </w:rPr>
              <m:t>,τ,T</m:t>
            </m:r>
          </m:e>
        </m:d>
      </m:oMath>
      <w:r w:rsidRPr="00E16291">
        <w:rPr>
          <w:rFonts w:ascii="Roboto Light" w:hAnsi="Roboto Light"/>
          <w:sz w:val="21"/>
          <w:szCs w:val="21"/>
        </w:rPr>
        <w:t xml:space="preserve"> at the regulator’s disposal under our proposal.  The goal of this section is to show that all information needed for such calibrations can be obtained provided one has access to the right data. Admittedly, some of the parameters whose knowledge is required for calibration are a bit challenging to measure in practice. However, this is a feature of the problem at hand rather than a characteristic of our policy proposal. Parameters such as the societal value of innovation or the responsiveness of innovation to policy or the evolution of the actual net price levels of products are fundamentally difficult to estimate. Despite these difficulties, we argue that our framework (and attempts to calibrate it) are a useful guide for improving policy. In addition, one could envision our proposed policy being run dynamically and iteratively by a government entity accumulating knowledge as they experiment and set the value of the policy parameters. </w:t>
      </w:r>
    </w:p>
    <w:p w14:paraId="47A68038" w14:textId="77777777" w:rsidR="00E16291" w:rsidRPr="00E16291" w:rsidRDefault="00E16291"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E16291">
        <w:rPr>
          <w:rFonts w:ascii="Roboto Light" w:hAnsi="Roboto Light"/>
          <w:sz w:val="21"/>
          <w:szCs w:val="21"/>
        </w:rPr>
        <w:t>Formulas (7), (8), and (9) describe the optimal policy combination. Broadly, these formulas depend on two sets of key parameters: the elasticity of innovation to profit (</w:t>
      </w:r>
      <m:oMath>
        <m:sSub>
          <m:sSubPr>
            <m:ctrlPr>
              <w:rPr>
                <w:rFonts w:ascii="Cambria Math" w:hAnsi="Cambria Math"/>
                <w:i/>
                <w:sz w:val="21"/>
                <w:szCs w:val="21"/>
              </w:rPr>
            </m:ctrlPr>
          </m:sSubPr>
          <m:e>
            <m:r>
              <w:rPr>
                <w:rFonts w:ascii="Cambria Math" w:hAnsi="Cambria Math"/>
                <w:sz w:val="21"/>
                <w:szCs w:val="21"/>
              </w:rPr>
              <m:t>ϵ</m:t>
            </m:r>
          </m:e>
          <m:sub>
            <m:r>
              <w:rPr>
                <w:rFonts w:ascii="Cambria Math" w:hAnsi="Cambria Math"/>
                <w:sz w:val="21"/>
                <w:szCs w:val="21"/>
              </w:rPr>
              <m:t>s</m:t>
            </m:r>
          </m:sub>
        </m:sSub>
      </m:oMath>
      <w:r w:rsidRPr="00E16291">
        <w:rPr>
          <w:rFonts w:ascii="Roboto Light" w:hAnsi="Roboto Light"/>
          <w:sz w:val="21"/>
          <w:szCs w:val="21"/>
        </w:rPr>
        <w:t xml:space="preserve">) on one hand, and various characteristics of the demand curve on each market on the other hand.  </w:t>
      </w:r>
    </w:p>
    <w:p w14:paraId="5991D1BD" w14:textId="77777777" w:rsidR="00E16291" w:rsidRPr="00E16291" w:rsidRDefault="00E16291"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E16291">
        <w:rPr>
          <w:rFonts w:ascii="Roboto Light" w:hAnsi="Roboto Light"/>
          <w:sz w:val="21"/>
          <w:szCs w:val="21"/>
        </w:rPr>
        <w:t xml:space="preserve">The body of evidence on the elasticity of innovation and R&amp;D investments to profit is small.  Budish, </w:t>
      </w:r>
      <w:proofErr w:type="spellStart"/>
      <w:r w:rsidRPr="00E16291">
        <w:rPr>
          <w:rFonts w:ascii="Roboto Light" w:hAnsi="Roboto Light"/>
          <w:sz w:val="21"/>
          <w:szCs w:val="21"/>
        </w:rPr>
        <w:t>Roin</w:t>
      </w:r>
      <w:proofErr w:type="spellEnd"/>
      <w:r w:rsidRPr="00E16291">
        <w:rPr>
          <w:rFonts w:ascii="Roboto Light" w:hAnsi="Roboto Light"/>
          <w:sz w:val="21"/>
          <w:szCs w:val="21"/>
        </w:rPr>
        <w:t xml:space="preserve"> and Williams (2016) review the existing empirical evidence. Most of the few earlier studies cited in their survey found an extremely small response of innovation and R&amp;D investment to changes in patent laws. There are reasons to think that the evidence in these studies is somewhat flawed as they consider changes in domestic patent policy while, arguably, foreign patent laws affect incentives to innovate as well (and sometimes to a much greater extent in the case of small countries). There are two exceptions that leverage a different source of identifying variation and coincidentally find larger numbers. Abrams (2009) finds that a one-year extension of patent duration generates a 66 percent increase in patent filings. Author acknowledges that this number is likely an upper-bound and that the large effect may be partly or entirely driven by when patents were filed over time (as opposed to a true increase in patent number). Budish, </w:t>
      </w:r>
      <w:proofErr w:type="spellStart"/>
      <w:r w:rsidRPr="00E16291">
        <w:rPr>
          <w:rFonts w:ascii="Roboto Light" w:hAnsi="Roboto Light"/>
          <w:sz w:val="21"/>
          <w:szCs w:val="21"/>
        </w:rPr>
        <w:t>Roin</w:t>
      </w:r>
      <w:proofErr w:type="spellEnd"/>
      <w:r w:rsidRPr="00E16291">
        <w:rPr>
          <w:rFonts w:ascii="Roboto Light" w:hAnsi="Roboto Light"/>
          <w:sz w:val="21"/>
          <w:szCs w:val="21"/>
        </w:rPr>
        <w:t xml:space="preserve">, and Williams (2015) find – under some assumptions – that a </w:t>
      </w:r>
      <w:proofErr w:type="gramStart"/>
      <w:r w:rsidRPr="00E16291">
        <w:rPr>
          <w:rFonts w:ascii="Roboto Light" w:hAnsi="Roboto Light"/>
          <w:sz w:val="21"/>
          <w:szCs w:val="21"/>
        </w:rPr>
        <w:t>one year</w:t>
      </w:r>
      <w:proofErr w:type="gramEnd"/>
      <w:r w:rsidRPr="00E16291">
        <w:rPr>
          <w:rFonts w:ascii="Roboto Light" w:hAnsi="Roboto Light"/>
          <w:sz w:val="21"/>
          <w:szCs w:val="21"/>
        </w:rPr>
        <w:t xml:space="preserve"> increase in patent duration leads to a 7-24 percent increase in R&amp;D investment. Even in our experience of COVID19, a potential TRIP waiver is seen a disincentive to innovation, as recently stated by </w:t>
      </w:r>
      <w:proofErr w:type="spellStart"/>
      <w:r w:rsidRPr="00E16291">
        <w:rPr>
          <w:rFonts w:ascii="Roboto Light" w:hAnsi="Roboto Light"/>
          <w:sz w:val="21"/>
          <w:szCs w:val="21"/>
        </w:rPr>
        <w:t>efpia</w:t>
      </w:r>
      <w:proofErr w:type="spellEnd"/>
      <w:r w:rsidRPr="00E16291">
        <w:rPr>
          <w:rFonts w:ascii="Roboto Light" w:hAnsi="Roboto Light"/>
          <w:sz w:val="21"/>
          <w:szCs w:val="21"/>
        </w:rPr>
        <w:t xml:space="preserve"> (European Federation </w:t>
      </w:r>
      <w:r w:rsidRPr="00E16291">
        <w:rPr>
          <w:rFonts w:ascii="Roboto Light" w:hAnsi="Roboto Light"/>
          <w:sz w:val="21"/>
          <w:szCs w:val="21"/>
        </w:rPr>
        <w:lastRenderedPageBreak/>
        <w:t>of Pharmaceutical Industries and Associations).</w:t>
      </w:r>
      <w:r w:rsidRPr="00E16291">
        <w:rPr>
          <w:rStyle w:val="FootnoteReference"/>
          <w:rFonts w:ascii="Roboto Light" w:hAnsi="Roboto Light"/>
          <w:sz w:val="21"/>
          <w:szCs w:val="21"/>
        </w:rPr>
        <w:footnoteReference w:id="4"/>
      </w:r>
      <w:r w:rsidRPr="00E16291">
        <w:rPr>
          <w:rFonts w:ascii="Roboto Light" w:hAnsi="Roboto Light"/>
          <w:sz w:val="21"/>
          <w:szCs w:val="21"/>
        </w:rPr>
        <w:t xml:space="preserve"> The bottom line is that relatively little is known about the magnitude of the response of innovation to profit and patent laws due to the challenges inherent to measuring such a parameter. There exists, however, clever studies that make progress on this issue.  Numbers from these studies can be used to guide policy.</w:t>
      </w:r>
    </w:p>
    <w:p w14:paraId="4A2820FE" w14:textId="77777777" w:rsidR="00E16291" w:rsidRPr="00E16291" w:rsidRDefault="00E16291"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E16291">
        <w:rPr>
          <w:rFonts w:ascii="Roboto Light" w:hAnsi="Roboto Light"/>
          <w:sz w:val="21"/>
          <w:szCs w:val="21"/>
        </w:rPr>
        <w:t xml:space="preserve">There are three characteristics of the demand function that determine the optimal policy mix: the elasticity of producer profit to the compensated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w:t>
      </w:r>
      <m:oMath>
        <m:d>
          <m:dPr>
            <m:ctrlPr>
              <w:rPr>
                <w:rFonts w:ascii="Cambria Math" w:hAnsi="Cambria Math"/>
                <w:i/>
                <w:sz w:val="21"/>
                <w:szCs w:val="21"/>
              </w:rPr>
            </m:ctrlPr>
          </m:dPr>
          <m:e>
            <m:sSub>
              <m:sSubPr>
                <m:ctrlPr>
                  <w:rPr>
                    <w:rFonts w:ascii="Cambria Math" w:hAnsi="Cambria Math"/>
                    <w:i/>
                    <w:sz w:val="21"/>
                    <w:szCs w:val="21"/>
                  </w:rPr>
                </m:ctrlPr>
              </m:sSubPr>
              <m:e>
                <m:d>
                  <m:dPr>
                    <m:begChr m:val=""/>
                    <m:endChr m:val="|"/>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dlog</m:t>
                        </m:r>
                        <m:d>
                          <m:dPr>
                            <m:ctrlPr>
                              <w:rPr>
                                <w:rFonts w:ascii="Cambria Math" w:hAnsi="Cambria Math"/>
                                <w:i/>
                                <w:sz w:val="21"/>
                                <w:szCs w:val="21"/>
                              </w:rPr>
                            </m:ctrlPr>
                          </m:dPr>
                          <m:e>
                            <m:r>
                              <m:rPr>
                                <m:sty m:val="p"/>
                              </m:rPr>
                              <w:rPr>
                                <w:rFonts w:ascii="Cambria Math" w:hAnsi="Cambria Math"/>
                                <w:sz w:val="21"/>
                                <w:szCs w:val="21"/>
                              </w:rPr>
                              <m:t>Π</m:t>
                            </m:r>
                            <m:d>
                              <m:dPr>
                                <m:ctrlPr>
                                  <w:rPr>
                                    <w:rFonts w:ascii="Cambria Math" w:hAnsi="Cambria Math"/>
                                    <w:i/>
                                    <w:sz w:val="21"/>
                                    <w:szCs w:val="21"/>
                                  </w:rPr>
                                </m:ctrlPr>
                              </m:dPr>
                              <m:e>
                                <m:acc>
                                  <m:accPr>
                                    <m:chr m:val="̃"/>
                                    <m:ctrlPr>
                                      <w:rPr>
                                        <w:rFonts w:ascii="Cambria Math" w:hAnsi="Cambria Math"/>
                                        <w:i/>
                                        <w:sz w:val="21"/>
                                        <w:szCs w:val="21"/>
                                      </w:rPr>
                                    </m:ctrlPr>
                                  </m:accPr>
                                  <m:e>
                                    <m:r>
                                      <w:rPr>
                                        <w:rFonts w:ascii="Cambria Math" w:hAnsi="Cambria Math"/>
                                        <w:sz w:val="21"/>
                                        <w:szCs w:val="21"/>
                                      </w:rPr>
                                      <m:t>q</m:t>
                                    </m:r>
                                  </m:e>
                                </m:acc>
                                <m:r>
                                  <w:rPr>
                                    <w:rFonts w:ascii="Cambria Math" w:hAnsi="Cambria Math"/>
                                    <w:sz w:val="21"/>
                                    <w:szCs w:val="21"/>
                                  </w:rPr>
                                  <m:t>,τ</m:t>
                                </m:r>
                              </m:e>
                            </m:d>
                          </m:e>
                        </m:d>
                      </m:num>
                      <m:den>
                        <m:r>
                          <w:rPr>
                            <w:rFonts w:ascii="Cambria Math" w:hAnsi="Cambria Math"/>
                            <w:sz w:val="21"/>
                            <w:szCs w:val="21"/>
                          </w:rPr>
                          <m:t>dlog</m:t>
                        </m:r>
                        <m:d>
                          <m:dPr>
                            <m:ctrlPr>
                              <w:rPr>
                                <w:rFonts w:ascii="Cambria Math" w:hAnsi="Cambria Math"/>
                                <w:i/>
                                <w:sz w:val="21"/>
                                <w:szCs w:val="21"/>
                              </w:rPr>
                            </m:ctrlPr>
                          </m:dPr>
                          <m:e>
                            <m:acc>
                              <m:accPr>
                                <m:chr m:val="̃"/>
                                <m:ctrlPr>
                                  <w:rPr>
                                    <w:rFonts w:ascii="Cambria Math" w:hAnsi="Cambria Math"/>
                                    <w:i/>
                                    <w:sz w:val="21"/>
                                    <w:szCs w:val="21"/>
                                  </w:rPr>
                                </m:ctrlPr>
                              </m:accPr>
                              <m:e>
                                <m:r>
                                  <w:rPr>
                                    <w:rFonts w:ascii="Cambria Math" w:hAnsi="Cambria Math"/>
                                    <w:sz w:val="21"/>
                                    <w:szCs w:val="21"/>
                                  </w:rPr>
                                  <m:t>q</m:t>
                                </m:r>
                              </m:e>
                            </m:acc>
                          </m:e>
                        </m:d>
                      </m:den>
                    </m:f>
                  </m:e>
                </m:d>
                <m:r>
                  <m:rPr>
                    <m:sty m:val="p"/>
                  </m:rPr>
                  <w:rPr>
                    <w:rFonts w:ascii="Cambria Math" w:hAnsi="Cambria Math"/>
                    <w:sz w:val="21"/>
                    <w:szCs w:val="21"/>
                  </w:rPr>
                  <m:t xml:space="preserve"> </m:t>
                </m:r>
              </m:e>
              <m:sub>
                <m:r>
                  <w:rPr>
                    <w:rFonts w:ascii="Cambria Math" w:hAnsi="Cambria Math"/>
                    <w:sz w:val="21"/>
                    <w:szCs w:val="21"/>
                  </w:rPr>
                  <m:t>G=0</m:t>
                </m:r>
              </m:sub>
            </m:sSub>
            <m:r>
              <m:rPr>
                <m:sty m:val="p"/>
              </m:rPr>
              <w:rPr>
                <w:rFonts w:ascii="Cambria Math" w:hAnsi="Cambria Math"/>
                <w:sz w:val="21"/>
                <w:szCs w:val="21"/>
              </w:rPr>
              <m:t xml:space="preserve"> </m:t>
            </m:r>
          </m:e>
        </m:d>
      </m:oMath>
      <w:r w:rsidRPr="00E16291">
        <w:rPr>
          <w:rFonts w:ascii="Roboto Light" w:hAnsi="Roboto Light"/>
          <w:sz w:val="21"/>
          <w:szCs w:val="21"/>
        </w:rPr>
        <w:t xml:space="preserve">, the elasticity of the deadweight loss to the compensated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w:t>
      </w:r>
      <m:oMath>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d</m:t>
                </m:r>
                <m:sSup>
                  <m:sSupPr>
                    <m:ctrlPr>
                      <w:rPr>
                        <w:rFonts w:ascii="Cambria Math" w:hAnsi="Cambria Math"/>
                        <w:i/>
                        <w:sz w:val="21"/>
                        <w:szCs w:val="21"/>
                      </w:rPr>
                    </m:ctrlPr>
                  </m:sSupPr>
                  <m:e>
                    <m:r>
                      <w:rPr>
                        <w:rFonts w:ascii="Cambria Math" w:hAnsi="Cambria Math"/>
                        <w:sz w:val="21"/>
                        <w:szCs w:val="21"/>
                      </w:rPr>
                      <m:t>DWL</m:t>
                    </m:r>
                  </m:e>
                  <m:sup>
                    <m:r>
                      <w:rPr>
                        <w:rFonts w:ascii="Cambria Math" w:hAnsi="Cambria Math"/>
                        <w:sz w:val="21"/>
                        <w:szCs w:val="21"/>
                      </w:rPr>
                      <m:t>'</m:t>
                    </m:r>
                  </m:sup>
                </m:sSup>
                <m:d>
                  <m:dPr>
                    <m:ctrlPr>
                      <w:rPr>
                        <w:rFonts w:ascii="Cambria Math" w:hAnsi="Cambria Math"/>
                        <w:i/>
                        <w:sz w:val="21"/>
                        <w:szCs w:val="21"/>
                      </w:rPr>
                    </m:ctrlPr>
                  </m:dPr>
                  <m:e>
                    <m:acc>
                      <m:accPr>
                        <m:chr m:val="̃"/>
                        <m:ctrlPr>
                          <w:rPr>
                            <w:rFonts w:ascii="Cambria Math" w:hAnsi="Cambria Math"/>
                            <w:i/>
                            <w:sz w:val="21"/>
                            <w:szCs w:val="21"/>
                          </w:rPr>
                        </m:ctrlPr>
                      </m:accPr>
                      <m:e>
                        <m:r>
                          <w:rPr>
                            <w:rFonts w:ascii="Cambria Math" w:hAnsi="Cambria Math"/>
                            <w:sz w:val="21"/>
                            <w:szCs w:val="21"/>
                          </w:rPr>
                          <m:t>q</m:t>
                        </m:r>
                      </m:e>
                    </m:acc>
                  </m:e>
                </m:d>
              </m:num>
              <m:den>
                <m:r>
                  <w:rPr>
                    <w:rFonts w:ascii="Cambria Math" w:hAnsi="Cambria Math"/>
                    <w:sz w:val="21"/>
                    <w:szCs w:val="21"/>
                  </w:rPr>
                  <m:t>DWL</m:t>
                </m:r>
                <m:d>
                  <m:dPr>
                    <m:ctrlPr>
                      <w:rPr>
                        <w:rFonts w:ascii="Cambria Math" w:hAnsi="Cambria Math"/>
                        <w:i/>
                        <w:sz w:val="21"/>
                        <w:szCs w:val="21"/>
                      </w:rPr>
                    </m:ctrlPr>
                  </m:dPr>
                  <m:e>
                    <m:acc>
                      <m:accPr>
                        <m:chr m:val="̃"/>
                        <m:ctrlPr>
                          <w:rPr>
                            <w:rFonts w:ascii="Cambria Math" w:hAnsi="Cambria Math"/>
                            <w:i/>
                            <w:sz w:val="21"/>
                            <w:szCs w:val="21"/>
                          </w:rPr>
                        </m:ctrlPr>
                      </m:accPr>
                      <m:e>
                        <m:r>
                          <w:rPr>
                            <w:rFonts w:ascii="Cambria Math" w:hAnsi="Cambria Math"/>
                            <w:sz w:val="21"/>
                            <w:szCs w:val="21"/>
                          </w:rPr>
                          <m:t>q</m:t>
                        </m:r>
                      </m:e>
                    </m:acc>
                  </m:e>
                </m:d>
              </m:den>
            </m:f>
          </m:e>
        </m:d>
      </m:oMath>
      <w:r w:rsidRPr="00E16291">
        <w:rPr>
          <w:rFonts w:ascii="Roboto Light" w:hAnsi="Roboto Light"/>
          <w:sz w:val="21"/>
          <w:szCs w:val="21"/>
        </w:rPr>
        <w:t xml:space="preserve">, and the ratio of deadweight loss to consumer surplus </w:t>
      </w:r>
      <m:oMath>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R(T)DWL(</m:t>
                </m:r>
                <m:acc>
                  <m:accPr>
                    <m:chr m:val="̃"/>
                    <m:ctrlPr>
                      <w:rPr>
                        <w:rFonts w:ascii="Cambria Math" w:hAnsi="Cambria Math"/>
                        <w:i/>
                        <w:sz w:val="21"/>
                        <w:szCs w:val="21"/>
                      </w:rPr>
                    </m:ctrlPr>
                  </m:accPr>
                  <m:e>
                    <m:r>
                      <w:rPr>
                        <w:rFonts w:ascii="Cambria Math" w:hAnsi="Cambria Math"/>
                        <w:sz w:val="21"/>
                        <w:szCs w:val="21"/>
                      </w:rPr>
                      <m:t>q</m:t>
                    </m:r>
                  </m:e>
                </m:acc>
                <m:r>
                  <w:rPr>
                    <w:rFonts w:ascii="Cambria Math" w:hAnsi="Cambria Math"/>
                    <w:sz w:val="21"/>
                    <w:szCs w:val="21"/>
                  </w:rPr>
                  <m:t>)</m:t>
                </m:r>
              </m:num>
              <m:den>
                <m:r>
                  <w:rPr>
                    <w:rFonts w:ascii="Cambria Math" w:hAnsi="Cambria Math"/>
                    <w:sz w:val="21"/>
                    <w:szCs w:val="21"/>
                  </w:rPr>
                  <m:t>R</m:t>
                </m:r>
                <m:d>
                  <m:dPr>
                    <m:ctrlPr>
                      <w:rPr>
                        <w:rFonts w:ascii="Cambria Math" w:hAnsi="Cambria Math"/>
                        <w:i/>
                        <w:sz w:val="21"/>
                        <w:szCs w:val="21"/>
                      </w:rPr>
                    </m:ctrlPr>
                  </m:dPr>
                  <m:e>
                    <m:r>
                      <w:rPr>
                        <w:rFonts w:ascii="Cambria Math" w:hAnsi="Cambria Math"/>
                        <w:sz w:val="21"/>
                        <w:szCs w:val="21"/>
                      </w:rPr>
                      <m:t>T</m:t>
                    </m:r>
                  </m:e>
                </m:d>
                <m:r>
                  <w:rPr>
                    <w:rFonts w:ascii="Cambria Math" w:hAnsi="Cambria Math"/>
                    <w:sz w:val="21"/>
                    <w:szCs w:val="21"/>
                  </w:rPr>
                  <m:t>CS</m:t>
                </m:r>
                <m:d>
                  <m:dPr>
                    <m:ctrlPr>
                      <w:rPr>
                        <w:rFonts w:ascii="Cambria Math" w:hAnsi="Cambria Math"/>
                        <w:i/>
                        <w:sz w:val="21"/>
                        <w:szCs w:val="21"/>
                      </w:rPr>
                    </m:ctrlPr>
                  </m:dPr>
                  <m:e>
                    <m:acc>
                      <m:accPr>
                        <m:chr m:val="̃"/>
                        <m:ctrlPr>
                          <w:rPr>
                            <w:rFonts w:ascii="Cambria Math" w:hAnsi="Cambria Math"/>
                            <w:i/>
                            <w:sz w:val="21"/>
                            <w:szCs w:val="21"/>
                          </w:rPr>
                        </m:ctrlPr>
                      </m:accPr>
                      <m:e>
                        <m:r>
                          <w:rPr>
                            <w:rFonts w:ascii="Cambria Math" w:hAnsi="Cambria Math"/>
                            <w:sz w:val="21"/>
                            <w:szCs w:val="21"/>
                          </w:rPr>
                          <m:t>q</m:t>
                        </m:r>
                      </m:e>
                    </m:acc>
                  </m:e>
                </m:d>
                <m:r>
                  <w:rPr>
                    <w:rFonts w:ascii="Cambria Math" w:hAnsi="Cambria Math"/>
                    <w:sz w:val="21"/>
                    <w:szCs w:val="21"/>
                  </w:rPr>
                  <m:t>+</m:t>
                </m:r>
                <m:bar>
                  <m:barPr>
                    <m:ctrlPr>
                      <w:rPr>
                        <w:rFonts w:ascii="Cambria Math" w:hAnsi="Cambria Math"/>
                        <w:i/>
                        <w:sz w:val="21"/>
                        <w:szCs w:val="21"/>
                      </w:rPr>
                    </m:ctrlPr>
                  </m:barPr>
                  <m:e>
                    <m:r>
                      <w:rPr>
                        <w:rFonts w:ascii="Cambria Math" w:hAnsi="Cambria Math"/>
                        <w:sz w:val="21"/>
                        <w:szCs w:val="21"/>
                      </w:rPr>
                      <m:t>R</m:t>
                    </m:r>
                  </m:e>
                </m:bar>
                <m:d>
                  <m:dPr>
                    <m:ctrlPr>
                      <w:rPr>
                        <w:rFonts w:ascii="Cambria Math" w:hAnsi="Cambria Math"/>
                        <w:i/>
                        <w:sz w:val="21"/>
                        <w:szCs w:val="21"/>
                      </w:rPr>
                    </m:ctrlPr>
                  </m:dPr>
                  <m:e>
                    <m:r>
                      <w:rPr>
                        <w:rFonts w:ascii="Cambria Math" w:hAnsi="Cambria Math"/>
                        <w:sz w:val="21"/>
                        <w:szCs w:val="21"/>
                      </w:rPr>
                      <m:t>T</m:t>
                    </m:r>
                  </m:e>
                </m:d>
                <m:sSup>
                  <m:sSupPr>
                    <m:ctrlPr>
                      <w:rPr>
                        <w:rFonts w:ascii="Cambria Math" w:hAnsi="Cambria Math"/>
                        <w:i/>
                        <w:sz w:val="21"/>
                        <w:szCs w:val="21"/>
                      </w:rPr>
                    </m:ctrlPr>
                  </m:sSupPr>
                  <m:e>
                    <m:r>
                      <w:rPr>
                        <w:rFonts w:ascii="Cambria Math" w:hAnsi="Cambria Math"/>
                        <w:sz w:val="21"/>
                        <w:szCs w:val="21"/>
                      </w:rPr>
                      <m:t>CS</m:t>
                    </m:r>
                  </m:e>
                  <m:sup>
                    <m:r>
                      <w:rPr>
                        <w:rFonts w:ascii="Cambria Math" w:hAnsi="Cambria Math"/>
                        <w:sz w:val="21"/>
                        <w:szCs w:val="21"/>
                      </w:rPr>
                      <m:t>*</m:t>
                    </m:r>
                  </m:sup>
                </m:sSup>
              </m:den>
            </m:f>
          </m:e>
        </m:d>
      </m:oMath>
      <w:r w:rsidRPr="00E16291">
        <w:rPr>
          <w:rFonts w:ascii="Roboto Light" w:hAnsi="Roboto Light"/>
          <w:sz w:val="21"/>
          <w:szCs w:val="21"/>
        </w:rPr>
        <w:t xml:space="preserve">.  These are all entirely determined by the shape of the demand function. These features can further be classified in two categories: “local properties” of demand and “global properties”. Local properties describe the shape of the demand curve locally, around the current equilibrium. By contrast, global properties describe the entire shape of the demand curve, even at prices and quantities far away from the current equilibrium. For instance, the consumer surplus, and thus the social value of innovation, depends on global properties of demand as it depends on the value of the drugs to infra-marginal, </w:t>
      </w:r>
      <w:proofErr w:type="gramStart"/>
      <w:r w:rsidRPr="00E16291">
        <w:rPr>
          <w:rFonts w:ascii="Roboto Light" w:hAnsi="Roboto Light"/>
          <w:sz w:val="21"/>
          <w:szCs w:val="21"/>
        </w:rPr>
        <w:t>as well as,</w:t>
      </w:r>
      <w:proofErr w:type="gramEnd"/>
      <w:r w:rsidRPr="00E16291">
        <w:rPr>
          <w:rFonts w:ascii="Roboto Light" w:hAnsi="Roboto Light"/>
          <w:sz w:val="21"/>
          <w:szCs w:val="21"/>
        </w:rPr>
        <w:t xml:space="preserve"> marginal consumers.   </w:t>
      </w:r>
    </w:p>
    <w:p w14:paraId="0086883E" w14:textId="77777777" w:rsidR="00E16291" w:rsidRPr="00E16291" w:rsidRDefault="00E16291"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E16291">
        <w:rPr>
          <w:rFonts w:ascii="Roboto Light" w:hAnsi="Roboto Light"/>
          <w:sz w:val="21"/>
          <w:szCs w:val="21"/>
        </w:rPr>
        <w:t xml:space="preserve">Fortunately, there exists a type of policy variation that allows to identify the local properties of the demand curve needed to calibrate the policy.  Assume that the firm is subject to both a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and a per-unit subsidy t. Then, we can show that </w:t>
      </w:r>
      <m:oMath>
        <m:f>
          <m:fPr>
            <m:ctrlPr>
              <w:rPr>
                <w:rFonts w:ascii="Cambria Math" w:hAnsi="Cambria Math"/>
                <w:i/>
                <w:sz w:val="21"/>
                <w:szCs w:val="21"/>
              </w:rPr>
            </m:ctrlPr>
          </m:fPr>
          <m:num>
            <m:r>
              <w:rPr>
                <w:rFonts w:ascii="Cambria Math" w:hAnsi="Cambria Math"/>
                <w:sz w:val="21"/>
                <w:szCs w:val="21"/>
              </w:rPr>
              <m:t>dp</m:t>
            </m:r>
          </m:num>
          <m:den>
            <m:r>
              <w:rPr>
                <w:rFonts w:ascii="Cambria Math" w:hAnsi="Cambria Math"/>
                <w:sz w:val="21"/>
                <w:szCs w:val="21"/>
              </w:rPr>
              <m:t>d</m:t>
            </m:r>
            <m:acc>
              <m:accPr>
                <m:chr m:val="̃"/>
                <m:ctrlPr>
                  <w:rPr>
                    <w:rFonts w:ascii="Cambria Math" w:hAnsi="Cambria Math"/>
                    <w:i/>
                    <w:sz w:val="21"/>
                    <w:szCs w:val="21"/>
                  </w:rPr>
                </m:ctrlPr>
              </m:accPr>
              <m:e>
                <m:r>
                  <w:rPr>
                    <w:rFonts w:ascii="Cambria Math" w:hAnsi="Cambria Math"/>
                    <w:sz w:val="21"/>
                    <w:szCs w:val="21"/>
                  </w:rPr>
                  <m:t>q</m:t>
                </m:r>
              </m:e>
            </m:acc>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r>
          <w:rPr>
            <w:rFonts w:ascii="Cambria Math" w:hAnsi="Cambria Math"/>
            <w:sz w:val="21"/>
            <w:szCs w:val="21"/>
          </w:rPr>
          <m:t>×</m:t>
        </m:r>
        <m:f>
          <m:fPr>
            <m:ctrlPr>
              <w:rPr>
                <w:rFonts w:ascii="Cambria Math" w:hAnsi="Cambria Math"/>
                <w:i/>
                <w:sz w:val="21"/>
                <w:szCs w:val="21"/>
              </w:rPr>
            </m:ctrlPr>
          </m:fPr>
          <m:num>
            <m:r>
              <w:rPr>
                <w:rFonts w:ascii="Cambria Math" w:hAnsi="Cambria Math"/>
                <w:sz w:val="21"/>
                <w:szCs w:val="21"/>
              </w:rPr>
              <m:t>dp</m:t>
            </m:r>
          </m:num>
          <m:den>
            <m:r>
              <w:rPr>
                <w:rFonts w:ascii="Cambria Math" w:hAnsi="Cambria Math"/>
                <w:sz w:val="21"/>
                <w:szCs w:val="21"/>
              </w:rPr>
              <m:t>dt</m:t>
            </m:r>
          </m:den>
        </m:f>
      </m:oMath>
      <w:r w:rsidRPr="00E16291">
        <w:rPr>
          <w:rFonts w:ascii="Roboto Light" w:hAnsi="Roboto Light"/>
          <w:sz w:val="21"/>
          <w:szCs w:val="21"/>
        </w:rPr>
        <w:t xml:space="preserve">.  In other words, a small per-unit subsidy of size </w:t>
      </w:r>
      <m:oMath>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r>
          <w:rPr>
            <w:rFonts w:ascii="Cambria Math" w:hAnsi="Cambria Math"/>
            <w:sz w:val="21"/>
            <w:szCs w:val="21"/>
          </w:rPr>
          <m:t>∆</m:t>
        </m:r>
      </m:oMath>
      <w:r w:rsidRPr="00E16291">
        <w:rPr>
          <w:rFonts w:ascii="Roboto Light" w:hAnsi="Roboto Light"/>
          <w:sz w:val="21"/>
          <w:szCs w:val="21"/>
        </w:rPr>
        <w:t xml:space="preserve"> has the same effect on the price as a small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of size </w:t>
      </w:r>
      <m:oMath>
        <m:r>
          <w:rPr>
            <w:rFonts w:ascii="Cambria Math" w:hAnsi="Cambria Math"/>
            <w:sz w:val="21"/>
            <w:szCs w:val="21"/>
          </w:rPr>
          <m:t>∆</m:t>
        </m:r>
      </m:oMath>
      <w:r w:rsidRPr="00E16291">
        <w:rPr>
          <w:rFonts w:ascii="Roboto Light" w:hAnsi="Roboto Light"/>
          <w:sz w:val="21"/>
          <w:szCs w:val="21"/>
        </w:rPr>
        <w:t xml:space="preserve">.  An implication is that a small subsidy of size </w:t>
      </w:r>
      <m:oMath>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q</m:t>
            </m:r>
          </m:sub>
        </m:sSub>
        <m:r>
          <w:rPr>
            <w:rFonts w:ascii="Cambria Math" w:hAnsi="Cambria Math"/>
            <w:sz w:val="21"/>
            <w:szCs w:val="21"/>
          </w:rPr>
          <m:t>∆</m:t>
        </m:r>
      </m:oMath>
      <w:r w:rsidRPr="00E16291">
        <w:rPr>
          <w:rFonts w:ascii="Roboto Light" w:hAnsi="Roboto Light"/>
          <w:sz w:val="21"/>
          <w:szCs w:val="21"/>
        </w:rPr>
        <w:t xml:space="preserve"> also has the same effect on consumer surplus and deadweight loss as a small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of size </w:t>
      </w:r>
      <m:oMath>
        <m:r>
          <w:rPr>
            <w:rFonts w:ascii="Cambria Math" w:hAnsi="Cambria Math"/>
            <w:sz w:val="21"/>
            <w:szCs w:val="21"/>
          </w:rPr>
          <m:t>∆</m:t>
        </m:r>
      </m:oMath>
      <w:r w:rsidRPr="00E16291">
        <w:rPr>
          <w:rFonts w:ascii="Roboto Light" w:hAnsi="Roboto Light"/>
          <w:sz w:val="21"/>
          <w:szCs w:val="21"/>
        </w:rPr>
        <w:t xml:space="preserve">.  The important difference between these policies is that the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raises revenue whereas the subsidy is costly to the government. The significance of this result is that if one can measure the effect of per-unit subsidy on the market for drugs on price, consumer surplus and deadweight loss, one essentially has knowledge of the effect of the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This is significant because a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 xml:space="preserve">-tax has never been implemented while we can certainly find plenty of examples of per-unit subsidies being imposed on drug markets.  Data about the effect of these subsidies on price and quantity of drugs sold is therefore very informative for the purpose of calibrating the optimal </w:t>
      </w:r>
      <m:oMath>
        <m:acc>
          <m:accPr>
            <m:chr m:val="̃"/>
            <m:ctrlPr>
              <w:rPr>
                <w:rFonts w:ascii="Cambria Math" w:hAnsi="Cambria Math"/>
                <w:i/>
                <w:sz w:val="21"/>
                <w:szCs w:val="21"/>
              </w:rPr>
            </m:ctrlPr>
          </m:accPr>
          <m:e>
            <m:r>
              <w:rPr>
                <w:rFonts w:ascii="Cambria Math" w:hAnsi="Cambria Math"/>
                <w:sz w:val="21"/>
                <w:szCs w:val="21"/>
              </w:rPr>
              <m:t>q</m:t>
            </m:r>
          </m:e>
        </m:acc>
      </m:oMath>
      <w:r w:rsidRPr="00E16291">
        <w:rPr>
          <w:rFonts w:ascii="Roboto Light" w:hAnsi="Roboto Light"/>
          <w:sz w:val="21"/>
          <w:szCs w:val="21"/>
        </w:rPr>
        <w:t>-tax.</w:t>
      </w:r>
    </w:p>
    <w:p w14:paraId="44256F71" w14:textId="77777777" w:rsidR="00E16291" w:rsidRPr="00E16291" w:rsidRDefault="00E16291" w:rsidP="00CB2F57">
      <w:pPr>
        <w:pStyle w:val="NormalWeb"/>
        <w:spacing w:before="0" w:beforeAutospacing="0" w:after="160" w:afterAutospacing="0" w:line="259" w:lineRule="auto"/>
        <w:jc w:val="both"/>
        <w:rPr>
          <w:rFonts w:ascii="Roboto Light" w:hAnsi="Roboto Light"/>
          <w:sz w:val="21"/>
          <w:szCs w:val="21"/>
        </w:rPr>
      </w:pPr>
      <w:r w:rsidRPr="00E16291">
        <w:rPr>
          <w:rFonts w:ascii="Roboto Light" w:hAnsi="Roboto Light"/>
          <w:sz w:val="21"/>
          <w:szCs w:val="21"/>
        </w:rPr>
        <w:t xml:space="preserve">Finally, global properties of the demand curve are more difficult to estimate. Usually, one </w:t>
      </w:r>
      <w:proofErr w:type="gramStart"/>
      <w:r w:rsidRPr="00E16291">
        <w:rPr>
          <w:rFonts w:ascii="Roboto Light" w:hAnsi="Roboto Light"/>
          <w:sz w:val="21"/>
          <w:szCs w:val="21"/>
        </w:rPr>
        <w:t>has to</w:t>
      </w:r>
      <w:proofErr w:type="gramEnd"/>
      <w:r w:rsidRPr="00E16291">
        <w:rPr>
          <w:rFonts w:ascii="Roboto Light" w:hAnsi="Roboto Light"/>
          <w:sz w:val="21"/>
          <w:szCs w:val="21"/>
        </w:rPr>
        <w:t xml:space="preserve"> impose some more a priori structure on the demand curve in the model so as to reduce the number of parameters to be estimated.  One then uses local properties of the demand function to inform these parameters and use the structure imposed on demand to extrapolate its shape at all prices and quantities. A good practice here would be to check the sensitivity of the calibrated policy parameters to the a priori assumptions imposed on the shape of demand.    </w:t>
      </w:r>
    </w:p>
    <w:p w14:paraId="6B310F60" w14:textId="77777777" w:rsidR="00E16291" w:rsidRPr="00E16291" w:rsidRDefault="00E16291"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E16291">
        <w:rPr>
          <w:rFonts w:ascii="Roboto Light" w:hAnsi="Roboto Light"/>
          <w:sz w:val="21"/>
          <w:szCs w:val="21"/>
        </w:rPr>
        <w:t>A dynamic application starting with a local pilot with a group of countries, probably those that historically have valued innovation more than others in an effort to maintain or increase incentives (</w:t>
      </w:r>
      <w:proofErr w:type="gramStart"/>
      <w:r w:rsidRPr="00E16291">
        <w:rPr>
          <w:rFonts w:ascii="Roboto Light" w:hAnsi="Roboto Light"/>
          <w:sz w:val="21"/>
          <w:szCs w:val="21"/>
        </w:rPr>
        <w:t>e.g.</w:t>
      </w:r>
      <w:proofErr w:type="gramEnd"/>
      <w:r w:rsidRPr="00E16291">
        <w:rPr>
          <w:rFonts w:ascii="Roboto Light" w:hAnsi="Roboto Light"/>
          <w:sz w:val="21"/>
          <w:szCs w:val="21"/>
        </w:rPr>
        <w:t xml:space="preserve"> Nordics) and/or the Inflation Reduction Act (IRA) could be a great vehicle to pilot in the US. We start with a “data collection” phase that would allow targeted calibration of the parameters </w:t>
      </w:r>
      <w:r w:rsidRPr="00E16291">
        <w:rPr>
          <w:rFonts w:ascii="Roboto Light" w:hAnsi="Roboto Light"/>
          <w:sz w:val="21"/>
          <w:szCs w:val="21"/>
        </w:rPr>
        <w:lastRenderedPageBreak/>
        <w:t>with producers volunteering or piloting through specific disease spectrum (</w:t>
      </w:r>
      <w:proofErr w:type="gramStart"/>
      <w:r w:rsidRPr="00E16291">
        <w:rPr>
          <w:rFonts w:ascii="Roboto Light" w:hAnsi="Roboto Light"/>
          <w:sz w:val="21"/>
          <w:szCs w:val="21"/>
        </w:rPr>
        <w:t>e.g.</w:t>
      </w:r>
      <w:proofErr w:type="gramEnd"/>
      <w:r w:rsidRPr="00E16291">
        <w:rPr>
          <w:rFonts w:ascii="Roboto Light" w:hAnsi="Roboto Light"/>
          <w:sz w:val="21"/>
          <w:szCs w:val="21"/>
        </w:rPr>
        <w:t xml:space="preserve"> gene therapies). We, then, propose to move to an “optional phase”, through </w:t>
      </w:r>
      <w:proofErr w:type="gramStart"/>
      <w:r w:rsidRPr="00E16291">
        <w:rPr>
          <w:rFonts w:ascii="Roboto Light" w:hAnsi="Roboto Light"/>
          <w:sz w:val="21"/>
          <w:szCs w:val="21"/>
        </w:rPr>
        <w:t>e.g.</w:t>
      </w:r>
      <w:proofErr w:type="gramEnd"/>
      <w:r w:rsidRPr="00E16291">
        <w:rPr>
          <w:rFonts w:ascii="Roboto Light" w:hAnsi="Roboto Light"/>
          <w:sz w:val="21"/>
          <w:szCs w:val="21"/>
        </w:rPr>
        <w:t xml:space="preserve"> the individual alternative minimum tax (AMT), where producer is asked to pay the lesser of the tax considered. Finally, the “mandatory phase” could apply with an </w:t>
      </w:r>
      <w:proofErr w:type="gramStart"/>
      <w:r w:rsidRPr="00E16291">
        <w:rPr>
          <w:rFonts w:ascii="Roboto Light" w:hAnsi="Roboto Light"/>
          <w:sz w:val="21"/>
          <w:szCs w:val="21"/>
        </w:rPr>
        <w:t>e.g.</w:t>
      </w:r>
      <w:proofErr w:type="gramEnd"/>
      <w:r w:rsidRPr="00E16291">
        <w:rPr>
          <w:rFonts w:ascii="Roboto Light" w:hAnsi="Roboto Light"/>
          <w:sz w:val="21"/>
          <w:szCs w:val="21"/>
        </w:rPr>
        <w:t xml:space="preserve"> 5-year notice. We would expect an organic expansion at global scale given that allocative efficiency would have a halo effect and incentivized innovation is not meant to be limited to a jurisdiction given universal access goals. </w:t>
      </w:r>
    </w:p>
    <w:p w14:paraId="7D7AD33A" w14:textId="3EFA6CE9" w:rsidR="00FF2D59" w:rsidRPr="00382EEF" w:rsidRDefault="008C05F9" w:rsidP="00A911BB">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 xml:space="preserve">6. </w:t>
      </w:r>
      <w:r w:rsidR="00CB2F57">
        <w:rPr>
          <w:rFonts w:ascii="Roboto" w:hAnsi="Roboto"/>
          <w:b w:val="0"/>
          <w:bCs w:val="0"/>
          <w:caps/>
          <w:color w:val="EB2E3D"/>
          <w:sz w:val="26"/>
          <w:szCs w:val="26"/>
          <w:u w:val="none"/>
        </w:rPr>
        <w:t>Conclusion</w:t>
      </w:r>
    </w:p>
    <w:p w14:paraId="19F92249" w14:textId="77777777" w:rsidR="00CB2F57" w:rsidRPr="00CB2F57" w:rsidRDefault="00CB2F57"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CB2F57">
        <w:rPr>
          <w:rFonts w:ascii="Roboto Light" w:hAnsi="Roboto Light"/>
          <w:sz w:val="21"/>
          <w:szCs w:val="21"/>
        </w:rPr>
        <w:t xml:space="preserve">We make two main contributions. First, we introduce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It is a simple instrument that allows a government to raise revenue on a market protected under a patent while also improving allocative efficiency by bringing the equilibrium closer to the competitive outcome. This is particularly useful, because the distortions from both market power and traditional per-unit or ad-valorem taxes are quadratic so that is </w:t>
      </w:r>
      <w:proofErr w:type="spellStart"/>
      <w:r w:rsidRPr="00CB2F57">
        <w:rPr>
          <w:rFonts w:ascii="Roboto Light" w:hAnsi="Roboto Light"/>
          <w:sz w:val="21"/>
          <w:szCs w:val="21"/>
        </w:rPr>
        <w:t>is</w:t>
      </w:r>
      <w:proofErr w:type="spellEnd"/>
      <w:r w:rsidRPr="00CB2F57">
        <w:rPr>
          <w:rFonts w:ascii="Roboto Light" w:hAnsi="Roboto Light"/>
          <w:sz w:val="21"/>
          <w:szCs w:val="21"/>
        </w:rPr>
        <w:t xml:space="preserve"> typically more costly, from the point of view of efficiency, to tax monopolized (</w:t>
      </w:r>
      <w:proofErr w:type="gramStart"/>
      <w:r w:rsidRPr="00CB2F57">
        <w:rPr>
          <w:rFonts w:ascii="Roboto Light" w:hAnsi="Roboto Light"/>
          <w:sz w:val="21"/>
          <w:szCs w:val="21"/>
        </w:rPr>
        <w:t>i.e.</w:t>
      </w:r>
      <w:proofErr w:type="gramEnd"/>
      <w:r w:rsidRPr="00CB2F57">
        <w:rPr>
          <w:rFonts w:ascii="Roboto Light" w:hAnsi="Roboto Light"/>
          <w:sz w:val="21"/>
          <w:szCs w:val="21"/>
        </w:rPr>
        <w:t xml:space="preserve"> already distorted) markets.  On the contrary, a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improves efficiency. It can be construed as a Harberger tax (Weyl and Zhang 2021; Posner and Weyl 2018) applied to production decisions on the intensive margin instead of the extensive margin decision of allocating a discrete asset. In the context of the pharmaceutical industry, we recommend combining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with ad-valorem subsidies </w:t>
      </w:r>
      <m:oMath>
        <m:r>
          <w:rPr>
            <w:rFonts w:ascii="Cambria Math" w:hAnsi="Cambria Math"/>
            <w:sz w:val="21"/>
            <w:szCs w:val="21"/>
          </w:rPr>
          <m:t>τ</m:t>
        </m:r>
      </m:oMath>
      <w:r w:rsidRPr="00CB2F57">
        <w:rPr>
          <w:rFonts w:ascii="Roboto Light" w:hAnsi="Roboto Light"/>
          <w:sz w:val="21"/>
          <w:szCs w:val="21"/>
        </w:rPr>
        <w:t xml:space="preserve"> to producers </w:t>
      </w:r>
      <w:proofErr w:type="gramStart"/>
      <w:r w:rsidRPr="00CB2F57">
        <w:rPr>
          <w:rFonts w:ascii="Roboto Light" w:hAnsi="Roboto Light"/>
          <w:sz w:val="21"/>
          <w:szCs w:val="21"/>
        </w:rPr>
        <w:t>in order to</w:t>
      </w:r>
      <w:proofErr w:type="gramEnd"/>
      <w:r w:rsidRPr="00CB2F57">
        <w:rPr>
          <w:rFonts w:ascii="Roboto Light" w:hAnsi="Roboto Light"/>
          <w:sz w:val="21"/>
          <w:szCs w:val="21"/>
        </w:rPr>
        <w:t xml:space="preserve"> counterbalance the effect of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on prospective profits of innovators and thus on innovation. The subsidy rate </w:t>
      </w:r>
      <m:oMath>
        <m:r>
          <w:rPr>
            <w:rFonts w:ascii="Cambria Math" w:hAnsi="Cambria Math"/>
            <w:sz w:val="21"/>
            <w:szCs w:val="21"/>
          </w:rPr>
          <m:t>τ</m:t>
        </m:r>
      </m:oMath>
      <w:r w:rsidRPr="00CB2F57">
        <w:rPr>
          <w:rFonts w:ascii="Roboto Light" w:hAnsi="Roboto Light"/>
          <w:sz w:val="21"/>
          <w:szCs w:val="21"/>
        </w:rPr>
        <w:t xml:space="preserve">  can be calibrated </w:t>
      </w:r>
      <w:proofErr w:type="gramStart"/>
      <w:r w:rsidRPr="00CB2F57">
        <w:rPr>
          <w:rFonts w:ascii="Roboto Light" w:hAnsi="Roboto Light"/>
          <w:sz w:val="21"/>
          <w:szCs w:val="21"/>
        </w:rPr>
        <w:t>so as to</w:t>
      </w:r>
      <w:proofErr w:type="gramEnd"/>
      <w:r w:rsidRPr="00CB2F57">
        <w:rPr>
          <w:rFonts w:ascii="Roboto Light" w:hAnsi="Roboto Light"/>
          <w:sz w:val="21"/>
          <w:szCs w:val="21"/>
        </w:rPr>
        <w:t xml:space="preserve"> exactly redistribute the proceeds of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-tax.</w:t>
      </w:r>
    </w:p>
    <w:p w14:paraId="05A50F62" w14:textId="77777777" w:rsidR="00CB2F57" w:rsidRPr="00CB2F57" w:rsidRDefault="00CB2F57"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CB2F57">
        <w:rPr>
          <w:rFonts w:ascii="Roboto Light" w:hAnsi="Roboto Light"/>
          <w:sz w:val="21"/>
          <w:szCs w:val="21"/>
        </w:rPr>
        <w:t xml:space="preserve">Second, we argue that regulators should consider using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to more flexibly trade-off static losses from patent-protected monopolies and gains from (profit-incentivized) innovations. We apply this reasoning to the pharmaceutical industry. By setting patent duration to </w:t>
      </w:r>
      <w:r w:rsidRPr="00CB2F57">
        <w:rPr>
          <w:rFonts w:ascii="Roboto Light" w:hAnsi="Roboto Light"/>
          <w:i/>
          <w:sz w:val="21"/>
          <w:szCs w:val="21"/>
        </w:rPr>
        <w:t xml:space="preserve">T </w:t>
      </w:r>
      <w:r w:rsidRPr="00CB2F57">
        <w:rPr>
          <w:rFonts w:ascii="Roboto Light" w:hAnsi="Roboto Light"/>
          <w:sz w:val="21"/>
          <w:szCs w:val="21"/>
        </w:rPr>
        <w:t xml:space="preserve">years, the regulator can achieve an outcome where the price is at the monopoly-level for </w:t>
      </w:r>
      <w:r w:rsidRPr="00CB2F57">
        <w:rPr>
          <w:rFonts w:ascii="Roboto Light" w:hAnsi="Roboto Light"/>
          <w:i/>
          <w:sz w:val="21"/>
          <w:szCs w:val="21"/>
        </w:rPr>
        <w:t xml:space="preserve">T </w:t>
      </w:r>
      <w:r w:rsidRPr="00CB2F57">
        <w:rPr>
          <w:rFonts w:ascii="Roboto Light" w:hAnsi="Roboto Light"/>
          <w:sz w:val="21"/>
          <w:szCs w:val="21"/>
        </w:rPr>
        <w:t xml:space="preserve">years then drops to equal the marginal cost thereafter. Instead, using a combination of patent protection,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and an ad-valorem subsidy re-distributing the gains from the </w:t>
      </w:r>
      <m:oMath>
        <m:acc>
          <m:accPr>
            <m:chr m:val="̃"/>
            <m:ctrlPr>
              <w:rPr>
                <w:rFonts w:ascii="Cambria Math" w:hAnsi="Cambria Math"/>
                <w:i/>
                <w:sz w:val="21"/>
                <w:szCs w:val="21"/>
              </w:rPr>
            </m:ctrlPr>
          </m:accPr>
          <m:e>
            <m:r>
              <w:rPr>
                <w:rFonts w:ascii="Cambria Math" w:hAnsi="Cambria Math"/>
                <w:sz w:val="21"/>
                <w:szCs w:val="21"/>
              </w:rPr>
              <m:t>q</m:t>
            </m:r>
          </m:e>
        </m:acc>
      </m:oMath>
      <w:r w:rsidRPr="00CB2F57">
        <w:rPr>
          <w:rFonts w:ascii="Roboto Light" w:hAnsi="Roboto Light"/>
          <w:sz w:val="21"/>
          <w:szCs w:val="21"/>
        </w:rPr>
        <w:t xml:space="preserve">-tax directly to producers, a regulator could grant a fraction of monopoly power for some </w:t>
      </w:r>
      <w:r w:rsidRPr="00CB2F57">
        <w:rPr>
          <w:rFonts w:ascii="Roboto Light" w:hAnsi="Roboto Light"/>
          <w:i/>
          <w:sz w:val="21"/>
          <w:szCs w:val="21"/>
        </w:rPr>
        <w:t>T’</w:t>
      </w:r>
      <w:r w:rsidRPr="00CB2F57">
        <w:rPr>
          <w:rFonts w:ascii="Roboto Light" w:hAnsi="Roboto Light"/>
          <w:sz w:val="21"/>
          <w:szCs w:val="21"/>
          <w:vertAlign w:val="superscript"/>
        </w:rPr>
        <w:t xml:space="preserve"> </w:t>
      </w:r>
      <w:r w:rsidRPr="00CB2F57">
        <w:rPr>
          <w:rFonts w:ascii="Roboto Light" w:hAnsi="Roboto Light"/>
          <w:sz w:val="21"/>
          <w:szCs w:val="21"/>
        </w:rPr>
        <w:t xml:space="preserve">(possibly </w:t>
      </w:r>
      <w:r w:rsidRPr="00CB2F57">
        <w:rPr>
          <w:rFonts w:ascii="Roboto Light" w:hAnsi="Roboto Light"/>
          <w:i/>
          <w:sz w:val="21"/>
          <w:szCs w:val="21"/>
        </w:rPr>
        <w:t>&gt; T</w:t>
      </w:r>
      <w:r w:rsidRPr="00CB2F57">
        <w:rPr>
          <w:rFonts w:ascii="Roboto Light" w:hAnsi="Roboto Light"/>
          <w:sz w:val="21"/>
          <w:szCs w:val="21"/>
        </w:rPr>
        <w:t xml:space="preserve">) years. The additional flexibility of setting the fraction of monopoly power attributed under the patent can lead to welfare gains. </w:t>
      </w:r>
    </w:p>
    <w:p w14:paraId="284BD34F" w14:textId="77777777" w:rsidR="00CB2F57" w:rsidRPr="00CB2F57" w:rsidRDefault="00CB2F57" w:rsidP="00CB2F57">
      <w:pPr>
        <w:pStyle w:val="paragraph"/>
        <w:spacing w:before="0" w:beforeAutospacing="0" w:after="160" w:afterAutospacing="0" w:line="259" w:lineRule="auto"/>
        <w:ind w:left="-15" w:right="210"/>
        <w:jc w:val="both"/>
        <w:textAlignment w:val="baseline"/>
        <w:rPr>
          <w:rFonts w:ascii="Roboto Light" w:hAnsi="Roboto Light"/>
          <w:sz w:val="21"/>
          <w:szCs w:val="21"/>
        </w:rPr>
      </w:pPr>
      <w:r w:rsidRPr="00CB2F57">
        <w:rPr>
          <w:rFonts w:ascii="Roboto Light" w:hAnsi="Roboto Light"/>
          <w:sz w:val="21"/>
          <w:szCs w:val="21"/>
        </w:rPr>
        <w:t xml:space="preserve">The resulting policy could lead to a higher consumer surplus on infra-marginal markets, or a higher supply of innovation, or a combination of both.  An important objective of our proposal is for </w:t>
      </w:r>
      <w:proofErr w:type="gramStart"/>
      <w:r w:rsidRPr="00CB2F57">
        <w:rPr>
          <w:rFonts w:ascii="Roboto Light" w:hAnsi="Roboto Light"/>
          <w:sz w:val="21"/>
          <w:szCs w:val="21"/>
        </w:rPr>
        <w:t>policy-makers</w:t>
      </w:r>
      <w:proofErr w:type="gramEnd"/>
      <w:r w:rsidRPr="00CB2F57">
        <w:rPr>
          <w:rFonts w:ascii="Roboto Light" w:hAnsi="Roboto Light"/>
          <w:sz w:val="21"/>
          <w:szCs w:val="21"/>
        </w:rPr>
        <w:t xml:space="preserve"> to treat pricing, tax, and patent policies as interdependent. Eventually, all three levers need to be combined in the pursuit of affordable prices (leading to universal access to better healthcare) while maintaining or improving the quantity and quality of innovation generated by the pharmaceutical industry.</w:t>
      </w:r>
    </w:p>
    <w:p w14:paraId="5ADF26E7" w14:textId="505616DF" w:rsidR="00F36FF0" w:rsidRDefault="00CB2F57" w:rsidP="00FF2D59">
      <w:pPr>
        <w:rPr>
          <w:rFonts w:ascii="Arial" w:hAnsi="Arial" w:cs="Arial"/>
          <w:color w:val="202426"/>
          <w:sz w:val="21"/>
          <w:szCs w:val="21"/>
        </w:rPr>
      </w:pPr>
      <w:r w:rsidRPr="00CB2F57">
        <w:rPr>
          <w:rFonts w:ascii="Roboto Light" w:hAnsi="Roboto Light"/>
          <w:sz w:val="21"/>
          <w:szCs w:val="21"/>
        </w:rPr>
        <w:t xml:space="preserve">A key assumption in our framework is that the price drops down to the competitive level once the patent expires.  In practice, it is unclear whether this is always the case.  We caution that to achieve its full potential, our policy proposal would ideally be combined with efforts by </w:t>
      </w:r>
      <w:proofErr w:type="gramStart"/>
      <w:r w:rsidRPr="00CB2F57">
        <w:rPr>
          <w:rFonts w:ascii="Roboto Light" w:hAnsi="Roboto Light"/>
          <w:sz w:val="21"/>
          <w:szCs w:val="21"/>
        </w:rPr>
        <w:t>policy-makers</w:t>
      </w:r>
      <w:proofErr w:type="gramEnd"/>
      <w:r w:rsidRPr="00CB2F57">
        <w:rPr>
          <w:rFonts w:ascii="Roboto Light" w:hAnsi="Roboto Light"/>
          <w:sz w:val="21"/>
          <w:szCs w:val="21"/>
        </w:rPr>
        <w:t xml:space="preserve"> to use competition policy and similar levers in order to maintain the competitiveness of the markets for drugs whose patent has expired.</w:t>
      </w:r>
    </w:p>
    <w:p w14:paraId="13334AB7" w14:textId="77777777" w:rsidR="00062D75" w:rsidRDefault="00062D75" w:rsidP="00A911BB">
      <w:pPr>
        <w:pStyle w:val="Heading1"/>
        <w:spacing w:before="400" w:after="60"/>
        <w:rPr>
          <w:rFonts w:ascii="Roboto" w:hAnsi="Roboto"/>
          <w:b w:val="0"/>
          <w:bCs w:val="0"/>
          <w:caps/>
          <w:color w:val="EB2E3D"/>
          <w:sz w:val="26"/>
          <w:szCs w:val="26"/>
          <w:u w:val="none"/>
        </w:rPr>
      </w:pPr>
    </w:p>
    <w:p w14:paraId="159ED629" w14:textId="77777777" w:rsidR="00062D75" w:rsidRDefault="00062D75" w:rsidP="00A911BB">
      <w:pPr>
        <w:pStyle w:val="Heading1"/>
        <w:spacing w:before="400" w:after="60"/>
        <w:rPr>
          <w:rFonts w:ascii="Roboto" w:hAnsi="Roboto"/>
          <w:b w:val="0"/>
          <w:bCs w:val="0"/>
          <w:caps/>
          <w:color w:val="EB2E3D"/>
          <w:sz w:val="26"/>
          <w:szCs w:val="26"/>
          <w:u w:val="none"/>
        </w:rPr>
      </w:pPr>
    </w:p>
    <w:p w14:paraId="254745B8" w14:textId="77777777" w:rsidR="00062D75" w:rsidRDefault="00062D75" w:rsidP="00A911BB">
      <w:pPr>
        <w:pStyle w:val="Heading1"/>
        <w:spacing w:before="400" w:after="60"/>
        <w:rPr>
          <w:rFonts w:ascii="Roboto" w:hAnsi="Roboto"/>
          <w:b w:val="0"/>
          <w:bCs w:val="0"/>
          <w:caps/>
          <w:color w:val="EB2E3D"/>
          <w:sz w:val="26"/>
          <w:szCs w:val="26"/>
          <w:u w:val="none"/>
        </w:rPr>
      </w:pPr>
    </w:p>
    <w:p w14:paraId="54910D98" w14:textId="77777777" w:rsidR="00062D75" w:rsidRDefault="00062D75" w:rsidP="00A911BB">
      <w:pPr>
        <w:pStyle w:val="Heading1"/>
        <w:spacing w:before="400" w:after="60"/>
        <w:rPr>
          <w:rFonts w:ascii="Roboto" w:hAnsi="Roboto"/>
          <w:b w:val="0"/>
          <w:bCs w:val="0"/>
          <w:caps/>
          <w:color w:val="EB2E3D"/>
          <w:sz w:val="26"/>
          <w:szCs w:val="26"/>
          <w:u w:val="none"/>
        </w:rPr>
      </w:pPr>
    </w:p>
    <w:p w14:paraId="70A20046" w14:textId="77777777" w:rsidR="00062D75" w:rsidRDefault="00062D75" w:rsidP="00A911BB">
      <w:pPr>
        <w:pStyle w:val="Heading1"/>
        <w:spacing w:before="400" w:after="60"/>
        <w:rPr>
          <w:rFonts w:ascii="Roboto" w:hAnsi="Roboto"/>
          <w:b w:val="0"/>
          <w:bCs w:val="0"/>
          <w:caps/>
          <w:color w:val="EB2E3D"/>
          <w:sz w:val="26"/>
          <w:szCs w:val="26"/>
          <w:u w:val="none"/>
        </w:rPr>
      </w:pPr>
    </w:p>
    <w:p w14:paraId="76459A6D" w14:textId="77777777" w:rsidR="00062D75" w:rsidRDefault="00062D75" w:rsidP="00A911BB">
      <w:pPr>
        <w:pStyle w:val="Heading1"/>
        <w:spacing w:before="400" w:after="60"/>
        <w:rPr>
          <w:rFonts w:ascii="Roboto" w:hAnsi="Roboto"/>
          <w:b w:val="0"/>
          <w:bCs w:val="0"/>
          <w:caps/>
          <w:color w:val="EB2E3D"/>
          <w:sz w:val="26"/>
          <w:szCs w:val="26"/>
          <w:u w:val="none"/>
        </w:rPr>
      </w:pPr>
    </w:p>
    <w:p w14:paraId="739B82DF" w14:textId="77777777" w:rsidR="00062D75" w:rsidRDefault="00062D75" w:rsidP="00A911BB">
      <w:pPr>
        <w:pStyle w:val="Heading1"/>
        <w:spacing w:before="400" w:after="60"/>
        <w:rPr>
          <w:rFonts w:ascii="Roboto" w:hAnsi="Roboto"/>
          <w:b w:val="0"/>
          <w:bCs w:val="0"/>
          <w:caps/>
          <w:color w:val="EB2E3D"/>
          <w:sz w:val="26"/>
          <w:szCs w:val="26"/>
          <w:u w:val="none"/>
        </w:rPr>
      </w:pPr>
    </w:p>
    <w:p w14:paraId="6EC7B93E" w14:textId="77777777" w:rsidR="00062D75" w:rsidRDefault="00062D75" w:rsidP="00A911BB">
      <w:pPr>
        <w:pStyle w:val="Heading1"/>
        <w:spacing w:before="400" w:after="60"/>
        <w:rPr>
          <w:rFonts w:ascii="Roboto" w:hAnsi="Roboto"/>
          <w:b w:val="0"/>
          <w:bCs w:val="0"/>
          <w:caps/>
          <w:color w:val="EB2E3D"/>
          <w:sz w:val="26"/>
          <w:szCs w:val="26"/>
          <w:u w:val="none"/>
        </w:rPr>
      </w:pPr>
    </w:p>
    <w:p w14:paraId="34A60B49" w14:textId="77777777" w:rsidR="00062D75" w:rsidRDefault="00062D75" w:rsidP="00A911BB">
      <w:pPr>
        <w:pStyle w:val="Heading1"/>
        <w:spacing w:before="400" w:after="60"/>
        <w:rPr>
          <w:rFonts w:ascii="Roboto" w:hAnsi="Roboto"/>
          <w:b w:val="0"/>
          <w:bCs w:val="0"/>
          <w:caps/>
          <w:color w:val="EB2E3D"/>
          <w:sz w:val="26"/>
          <w:szCs w:val="26"/>
          <w:u w:val="none"/>
        </w:rPr>
      </w:pPr>
    </w:p>
    <w:p w14:paraId="189549FF" w14:textId="77777777" w:rsidR="00062D75" w:rsidRDefault="00062D75" w:rsidP="00A911BB">
      <w:pPr>
        <w:pStyle w:val="Heading1"/>
        <w:spacing w:before="400" w:after="60"/>
        <w:rPr>
          <w:rFonts w:ascii="Roboto" w:hAnsi="Roboto"/>
          <w:b w:val="0"/>
          <w:bCs w:val="0"/>
          <w:caps/>
          <w:color w:val="EB2E3D"/>
          <w:sz w:val="26"/>
          <w:szCs w:val="26"/>
          <w:u w:val="none"/>
        </w:rPr>
      </w:pPr>
    </w:p>
    <w:p w14:paraId="7E06D5BB" w14:textId="32448D89" w:rsidR="00FF2D59" w:rsidRPr="00382EEF" w:rsidRDefault="00FF2D59" w:rsidP="00A911BB">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References</w:t>
      </w:r>
    </w:p>
    <w:p w14:paraId="38404C5E"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Abrams D. (2009), ``Did TRIPS Spur Innovation?  An Empirical Analysis of Patent Duration and Incentives to Innovate”, </w:t>
      </w:r>
      <w:r w:rsidRPr="00CB2F57">
        <w:rPr>
          <w:rFonts w:ascii="Roboto Light" w:hAnsi="Roboto Light"/>
          <w:i/>
          <w:iCs/>
          <w:sz w:val="19"/>
          <w:szCs w:val="19"/>
        </w:rPr>
        <w:t xml:space="preserve">University of Pennsylvania Law Review, </w:t>
      </w:r>
      <w:r w:rsidRPr="00CB2F57">
        <w:rPr>
          <w:rFonts w:ascii="Roboto Light" w:hAnsi="Roboto Light"/>
          <w:sz w:val="19"/>
          <w:szCs w:val="19"/>
        </w:rPr>
        <w:t>157:1613-47.</w:t>
      </w:r>
    </w:p>
    <w:p w14:paraId="15BE7A75"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Budish E., </w:t>
      </w:r>
      <w:proofErr w:type="spellStart"/>
      <w:r w:rsidRPr="00CB2F57">
        <w:rPr>
          <w:rFonts w:ascii="Roboto Light" w:hAnsi="Roboto Light"/>
          <w:sz w:val="19"/>
          <w:szCs w:val="19"/>
        </w:rPr>
        <w:t>Roin</w:t>
      </w:r>
      <w:proofErr w:type="spellEnd"/>
      <w:r w:rsidRPr="00CB2F57">
        <w:rPr>
          <w:rFonts w:ascii="Roboto Light" w:hAnsi="Roboto Light"/>
          <w:sz w:val="19"/>
          <w:szCs w:val="19"/>
        </w:rPr>
        <w:t xml:space="preserve"> B.N., and </w:t>
      </w:r>
      <w:proofErr w:type="spellStart"/>
      <w:proofErr w:type="gramStart"/>
      <w:r w:rsidRPr="00CB2F57">
        <w:rPr>
          <w:rFonts w:ascii="Roboto Light" w:hAnsi="Roboto Light"/>
          <w:sz w:val="19"/>
          <w:szCs w:val="19"/>
        </w:rPr>
        <w:t>H.Williams</w:t>
      </w:r>
      <w:proofErr w:type="spellEnd"/>
      <w:proofErr w:type="gramEnd"/>
      <w:r w:rsidRPr="00CB2F57">
        <w:rPr>
          <w:rFonts w:ascii="Roboto Light" w:hAnsi="Roboto Light"/>
          <w:sz w:val="19"/>
          <w:szCs w:val="19"/>
        </w:rPr>
        <w:t xml:space="preserve"> (2015), ``Do Firms Underinvest in Long-Term Research?  Evidence from Cancer Clinical Trials”, </w:t>
      </w:r>
      <w:r w:rsidRPr="00CB2F57">
        <w:rPr>
          <w:rFonts w:ascii="Roboto Light" w:hAnsi="Roboto Light"/>
          <w:i/>
          <w:iCs/>
          <w:sz w:val="19"/>
          <w:szCs w:val="19"/>
        </w:rPr>
        <w:t>American Economic Review,</w:t>
      </w:r>
      <w:r w:rsidRPr="00CB2F57">
        <w:rPr>
          <w:rFonts w:ascii="Roboto Light" w:hAnsi="Roboto Light"/>
          <w:sz w:val="19"/>
          <w:szCs w:val="19"/>
        </w:rPr>
        <w:t xml:space="preserve"> 105(7):2044-85.</w:t>
      </w:r>
    </w:p>
    <w:p w14:paraId="476C98D8"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Budish E., </w:t>
      </w:r>
      <w:proofErr w:type="spellStart"/>
      <w:r w:rsidRPr="00CB2F57">
        <w:rPr>
          <w:rFonts w:ascii="Roboto Light" w:hAnsi="Roboto Light"/>
          <w:sz w:val="19"/>
          <w:szCs w:val="19"/>
        </w:rPr>
        <w:t>Roin</w:t>
      </w:r>
      <w:proofErr w:type="spellEnd"/>
      <w:r w:rsidRPr="00CB2F57">
        <w:rPr>
          <w:rFonts w:ascii="Roboto Light" w:hAnsi="Roboto Light"/>
          <w:sz w:val="19"/>
          <w:szCs w:val="19"/>
        </w:rPr>
        <w:t xml:space="preserve"> B.N., and </w:t>
      </w:r>
      <w:proofErr w:type="spellStart"/>
      <w:proofErr w:type="gramStart"/>
      <w:r w:rsidRPr="00CB2F57">
        <w:rPr>
          <w:rFonts w:ascii="Roboto Light" w:hAnsi="Roboto Light"/>
          <w:sz w:val="19"/>
          <w:szCs w:val="19"/>
        </w:rPr>
        <w:t>H.Williams</w:t>
      </w:r>
      <w:proofErr w:type="spellEnd"/>
      <w:proofErr w:type="gramEnd"/>
      <w:r w:rsidRPr="00CB2F57">
        <w:rPr>
          <w:rFonts w:ascii="Roboto Light" w:hAnsi="Roboto Light"/>
          <w:sz w:val="19"/>
          <w:szCs w:val="19"/>
        </w:rPr>
        <w:t xml:space="preserve"> (2016), ``Patents and Research Investments: Assessing the Empirical Evidence”, </w:t>
      </w:r>
      <w:r w:rsidRPr="00CB2F57">
        <w:rPr>
          <w:rFonts w:ascii="Roboto Light" w:hAnsi="Roboto Light"/>
          <w:i/>
          <w:iCs/>
          <w:sz w:val="19"/>
          <w:szCs w:val="19"/>
        </w:rPr>
        <w:t>American Economic Review: Papers &amp; Proceedings,</w:t>
      </w:r>
      <w:r w:rsidRPr="00CB2F57">
        <w:rPr>
          <w:rFonts w:ascii="Roboto Light" w:hAnsi="Roboto Light"/>
          <w:sz w:val="19"/>
          <w:szCs w:val="19"/>
        </w:rPr>
        <w:t xml:space="preserve"> 106(5):183-187.</w:t>
      </w:r>
    </w:p>
    <w:p w14:paraId="2C30751B"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Bulow J.I. and P. </w:t>
      </w:r>
      <w:proofErr w:type="spellStart"/>
      <w:r w:rsidRPr="00CB2F57">
        <w:rPr>
          <w:rFonts w:ascii="Roboto Light" w:hAnsi="Roboto Light"/>
          <w:sz w:val="19"/>
          <w:szCs w:val="19"/>
        </w:rPr>
        <w:t>Pfleiderer</w:t>
      </w:r>
      <w:proofErr w:type="spellEnd"/>
      <w:r w:rsidRPr="00CB2F57">
        <w:rPr>
          <w:rFonts w:ascii="Roboto Light" w:hAnsi="Roboto Light"/>
          <w:sz w:val="19"/>
          <w:szCs w:val="19"/>
        </w:rPr>
        <w:t xml:space="preserve"> (1983), “A Note on the Effect of Cost Changes on Prices”, </w:t>
      </w:r>
      <w:r w:rsidRPr="00CB2F57">
        <w:rPr>
          <w:rFonts w:ascii="Roboto Light" w:hAnsi="Roboto Light"/>
          <w:i/>
          <w:sz w:val="19"/>
          <w:szCs w:val="19"/>
        </w:rPr>
        <w:t>Journal of Political Economy</w:t>
      </w:r>
      <w:r w:rsidRPr="00CB2F57">
        <w:rPr>
          <w:rFonts w:ascii="Roboto Light" w:hAnsi="Roboto Light"/>
          <w:sz w:val="19"/>
          <w:szCs w:val="19"/>
        </w:rPr>
        <w:t>, 91(1):182-185.</w:t>
      </w:r>
    </w:p>
    <w:p w14:paraId="5A095018" w14:textId="77777777" w:rsidR="00CB2F57" w:rsidRPr="00CB2F57" w:rsidRDefault="00CB2F57" w:rsidP="00CB2F57">
      <w:pPr>
        <w:numPr>
          <w:ilvl w:val="0"/>
          <w:numId w:val="11"/>
        </w:numPr>
        <w:ind w:left="595" w:right="210" w:hanging="360"/>
        <w:jc w:val="both"/>
        <w:rPr>
          <w:rFonts w:ascii="Roboto Light" w:hAnsi="Roboto Light"/>
          <w:sz w:val="19"/>
          <w:szCs w:val="19"/>
        </w:rPr>
      </w:pPr>
      <w:proofErr w:type="spellStart"/>
      <w:r w:rsidRPr="00CB2F57">
        <w:rPr>
          <w:rFonts w:ascii="Roboto Light" w:hAnsi="Roboto Light"/>
          <w:sz w:val="19"/>
          <w:szCs w:val="19"/>
        </w:rPr>
        <w:t>Fabinger</w:t>
      </w:r>
      <w:proofErr w:type="spellEnd"/>
      <w:r w:rsidRPr="00CB2F57">
        <w:rPr>
          <w:rFonts w:ascii="Roboto Light" w:hAnsi="Roboto Light"/>
          <w:sz w:val="19"/>
          <w:szCs w:val="19"/>
        </w:rPr>
        <w:t xml:space="preserve"> M. and E. G. Weyl (2012), “Pass-Through and Demand Forms”, </w:t>
      </w:r>
      <w:r w:rsidRPr="00CB2F57">
        <w:rPr>
          <w:rFonts w:ascii="Roboto Light" w:hAnsi="Roboto Light"/>
          <w:i/>
          <w:sz w:val="19"/>
          <w:szCs w:val="19"/>
        </w:rPr>
        <w:t>Working Paper</w:t>
      </w:r>
      <w:r w:rsidRPr="00CB2F57">
        <w:rPr>
          <w:rFonts w:ascii="Roboto Light" w:hAnsi="Roboto Light"/>
          <w:sz w:val="19"/>
          <w:szCs w:val="19"/>
        </w:rPr>
        <w:t>, December 2012.</w:t>
      </w:r>
    </w:p>
    <w:p w14:paraId="325286E8"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lastRenderedPageBreak/>
        <w:t xml:space="preserve">Kremer M. (2000a), “Creating Markets for New Vaccines. Part i: Rationale”, in </w:t>
      </w:r>
      <w:r w:rsidRPr="00CB2F57">
        <w:rPr>
          <w:rFonts w:ascii="Roboto Light" w:hAnsi="Roboto Light"/>
          <w:i/>
          <w:sz w:val="19"/>
          <w:szCs w:val="19"/>
        </w:rPr>
        <w:t>Innovation Policy and the Economy</w:t>
      </w:r>
      <w:r w:rsidRPr="00CB2F57">
        <w:rPr>
          <w:rFonts w:ascii="Roboto Light" w:hAnsi="Roboto Light"/>
          <w:sz w:val="19"/>
          <w:szCs w:val="19"/>
        </w:rPr>
        <w:t>, A. B. Jaffe, J. Lerner, and S. Stern, eds., (Cambridge, MA: National Bureau of Economic Research), Volume 1, 35-72.</w:t>
      </w:r>
    </w:p>
    <w:p w14:paraId="230E321F"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Kremer M. (2000b), “Creating Markets for New Vaccines. Part ii: Design issues”, in </w:t>
      </w:r>
      <w:r w:rsidRPr="00CB2F57">
        <w:rPr>
          <w:rFonts w:ascii="Roboto Light" w:hAnsi="Roboto Light"/>
          <w:i/>
          <w:sz w:val="19"/>
          <w:szCs w:val="19"/>
        </w:rPr>
        <w:t>Innovation Policy and the Economy</w:t>
      </w:r>
      <w:r w:rsidRPr="00CB2F57">
        <w:rPr>
          <w:rFonts w:ascii="Roboto Light" w:hAnsi="Roboto Light"/>
          <w:sz w:val="19"/>
          <w:szCs w:val="19"/>
        </w:rPr>
        <w:t>, A. B. Jaffe, J. Lerner and S. Stern, eds., (Cambridge MA: National Bureau of Economic Research), Volume 1, 73-118.</w:t>
      </w:r>
    </w:p>
    <w:p w14:paraId="72A59FCF"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Nordhaus W.D. (1969). “Invention Growth, and Welfare: A Theoretical Treatment of Technological Change”, </w:t>
      </w:r>
      <w:r w:rsidRPr="00CB2F57">
        <w:rPr>
          <w:rFonts w:ascii="Roboto Light" w:hAnsi="Roboto Light"/>
          <w:i/>
          <w:sz w:val="19"/>
          <w:szCs w:val="19"/>
        </w:rPr>
        <w:t xml:space="preserve">The MIT Press: </w:t>
      </w:r>
      <w:r w:rsidRPr="00CB2F57">
        <w:rPr>
          <w:rFonts w:ascii="Roboto Light" w:hAnsi="Roboto Light"/>
          <w:sz w:val="19"/>
          <w:szCs w:val="19"/>
        </w:rPr>
        <w:t>Cambridge, MA.</w:t>
      </w:r>
    </w:p>
    <w:p w14:paraId="56F0AC27"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Nordhaus W.D, (1972). “The optimum life of a patent: Reply”, </w:t>
      </w:r>
      <w:r w:rsidRPr="00CB2F57">
        <w:rPr>
          <w:rFonts w:ascii="Roboto Light" w:hAnsi="Roboto Light"/>
          <w:i/>
          <w:sz w:val="19"/>
          <w:szCs w:val="19"/>
        </w:rPr>
        <w:t>American Economic Review</w:t>
      </w:r>
      <w:r w:rsidRPr="00CB2F57">
        <w:rPr>
          <w:rFonts w:ascii="Roboto Light" w:hAnsi="Roboto Light"/>
          <w:sz w:val="19"/>
          <w:szCs w:val="19"/>
        </w:rPr>
        <w:t>, 623:428-431.</w:t>
      </w:r>
    </w:p>
    <w:p w14:paraId="6A0939FE"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Posner E.A. and E.G. Weyl (2018). </w:t>
      </w:r>
      <w:r w:rsidRPr="00CB2F57">
        <w:rPr>
          <w:rFonts w:ascii="Roboto Light" w:hAnsi="Roboto Light"/>
          <w:i/>
          <w:sz w:val="19"/>
          <w:szCs w:val="19"/>
        </w:rPr>
        <w:t>Radical Markets: Uprooting Capitalism and Democracy for a Just Society</w:t>
      </w:r>
      <w:r w:rsidRPr="00CB2F57">
        <w:rPr>
          <w:rFonts w:ascii="Roboto Light" w:hAnsi="Roboto Light"/>
          <w:sz w:val="19"/>
          <w:szCs w:val="19"/>
        </w:rPr>
        <w:t>, Princeton: Princeton University Press.</w:t>
      </w:r>
    </w:p>
    <w:p w14:paraId="7F02BFB4" w14:textId="5D67DBD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Ramsey F. (1927). “A Contribution to the Theory of Taxation”, </w:t>
      </w:r>
      <w:r w:rsidRPr="00CB2F57">
        <w:rPr>
          <w:rFonts w:ascii="Roboto Light" w:hAnsi="Roboto Light"/>
          <w:i/>
          <w:sz w:val="19"/>
          <w:szCs w:val="19"/>
        </w:rPr>
        <w:t>Economic Journal</w:t>
      </w:r>
      <w:r w:rsidRPr="00CB2F57">
        <w:rPr>
          <w:rFonts w:ascii="Roboto Light" w:hAnsi="Roboto Light"/>
          <w:sz w:val="19"/>
          <w:szCs w:val="19"/>
        </w:rPr>
        <w:t>, 37(March):47-61.</w:t>
      </w:r>
    </w:p>
    <w:p w14:paraId="278154F4"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Weitzman M.L. (1974). “Prices vs. Quantities”, </w:t>
      </w:r>
      <w:r w:rsidRPr="00CB2F57">
        <w:rPr>
          <w:rFonts w:ascii="Roboto Light" w:hAnsi="Roboto Light"/>
          <w:i/>
          <w:sz w:val="19"/>
          <w:szCs w:val="19"/>
        </w:rPr>
        <w:t>Review of Economic Studies</w:t>
      </w:r>
      <w:r w:rsidRPr="00CB2F57">
        <w:rPr>
          <w:rFonts w:ascii="Roboto Light" w:hAnsi="Roboto Light"/>
          <w:sz w:val="19"/>
          <w:szCs w:val="19"/>
        </w:rPr>
        <w:t>, 41(4):477491.</w:t>
      </w:r>
    </w:p>
    <w:p w14:paraId="27A4D229" w14:textId="77777777" w:rsidR="00CB2F57" w:rsidRPr="00CB2F57" w:rsidRDefault="00CB2F57" w:rsidP="00CB2F57">
      <w:pPr>
        <w:numPr>
          <w:ilvl w:val="0"/>
          <w:numId w:val="11"/>
        </w:numPr>
        <w:ind w:left="595" w:right="210" w:hanging="360"/>
        <w:jc w:val="both"/>
        <w:rPr>
          <w:rFonts w:ascii="Roboto Light" w:hAnsi="Roboto Light"/>
          <w:sz w:val="19"/>
          <w:szCs w:val="19"/>
        </w:rPr>
      </w:pPr>
      <w:r w:rsidRPr="00CB2F57">
        <w:rPr>
          <w:rFonts w:ascii="Roboto Light" w:hAnsi="Roboto Light"/>
          <w:sz w:val="19"/>
          <w:szCs w:val="19"/>
        </w:rPr>
        <w:t xml:space="preserve">Weyl </w:t>
      </w:r>
      <w:proofErr w:type="gramStart"/>
      <w:r w:rsidRPr="00CB2F57">
        <w:rPr>
          <w:rFonts w:ascii="Roboto Light" w:hAnsi="Roboto Light"/>
          <w:sz w:val="19"/>
          <w:szCs w:val="19"/>
        </w:rPr>
        <w:t>E.G.</w:t>
      </w:r>
      <w:proofErr w:type="gramEnd"/>
      <w:r w:rsidRPr="00CB2F57">
        <w:rPr>
          <w:rFonts w:ascii="Roboto Light" w:hAnsi="Roboto Light"/>
          <w:sz w:val="19"/>
          <w:szCs w:val="19"/>
        </w:rPr>
        <w:t xml:space="preserve"> and A.L. Zhang (2021). “Depreciating Licenses”, </w:t>
      </w:r>
      <w:proofErr w:type="spellStart"/>
      <w:r w:rsidRPr="00CB2F57">
        <w:rPr>
          <w:rFonts w:ascii="Roboto Light" w:hAnsi="Roboto Light"/>
          <w:sz w:val="19"/>
          <w:szCs w:val="19"/>
        </w:rPr>
        <w:t>Conditonally</w:t>
      </w:r>
      <w:proofErr w:type="spellEnd"/>
      <w:r w:rsidRPr="00CB2F57">
        <w:rPr>
          <w:rFonts w:ascii="Roboto Light" w:hAnsi="Roboto Light"/>
          <w:sz w:val="19"/>
          <w:szCs w:val="19"/>
        </w:rPr>
        <w:t xml:space="preserve"> accepted </w:t>
      </w:r>
      <w:r w:rsidRPr="00CB2F57">
        <w:rPr>
          <w:rFonts w:ascii="Roboto Light" w:hAnsi="Roboto Light"/>
          <w:i/>
          <w:sz w:val="19"/>
          <w:szCs w:val="19"/>
        </w:rPr>
        <w:t xml:space="preserve">AEJ: Economic Policy </w:t>
      </w:r>
      <w:r w:rsidRPr="00CB2F57">
        <w:rPr>
          <w:rFonts w:ascii="Roboto Light" w:hAnsi="Roboto Light"/>
          <w:sz w:val="19"/>
          <w:szCs w:val="19"/>
        </w:rPr>
        <w:t>(June 2021).</w:t>
      </w:r>
    </w:p>
    <w:p w14:paraId="5953D5D5" w14:textId="77777777" w:rsidR="00CB2F57" w:rsidRPr="00CB2F57" w:rsidRDefault="00CB2F57" w:rsidP="00CB2F57">
      <w:pPr>
        <w:numPr>
          <w:ilvl w:val="0"/>
          <w:numId w:val="11"/>
        </w:numPr>
        <w:ind w:left="595" w:right="210" w:hanging="481"/>
        <w:jc w:val="both"/>
        <w:rPr>
          <w:rFonts w:ascii="Roboto Light" w:hAnsi="Roboto Light"/>
          <w:sz w:val="19"/>
          <w:szCs w:val="19"/>
        </w:rPr>
      </w:pPr>
      <w:r w:rsidRPr="00CB2F57">
        <w:rPr>
          <w:rFonts w:ascii="Roboto Light" w:hAnsi="Roboto Light"/>
          <w:sz w:val="19"/>
          <w:szCs w:val="19"/>
        </w:rPr>
        <w:t xml:space="preserve">Weyl </w:t>
      </w:r>
      <w:proofErr w:type="gramStart"/>
      <w:r w:rsidRPr="00CB2F57">
        <w:rPr>
          <w:rFonts w:ascii="Roboto Light" w:hAnsi="Roboto Light"/>
          <w:sz w:val="19"/>
          <w:szCs w:val="19"/>
        </w:rPr>
        <w:t>E.G.</w:t>
      </w:r>
      <w:proofErr w:type="gramEnd"/>
      <w:r w:rsidRPr="00CB2F57">
        <w:rPr>
          <w:rFonts w:ascii="Roboto Light" w:hAnsi="Roboto Light"/>
          <w:sz w:val="19"/>
          <w:szCs w:val="19"/>
        </w:rPr>
        <w:t xml:space="preserve"> and M. </w:t>
      </w:r>
      <w:proofErr w:type="spellStart"/>
      <w:r w:rsidRPr="00CB2F57">
        <w:rPr>
          <w:rFonts w:ascii="Roboto Light" w:hAnsi="Roboto Light"/>
          <w:sz w:val="19"/>
          <w:szCs w:val="19"/>
        </w:rPr>
        <w:t>Fabinger</w:t>
      </w:r>
      <w:proofErr w:type="spellEnd"/>
      <w:r w:rsidRPr="00CB2F57">
        <w:rPr>
          <w:rFonts w:ascii="Roboto Light" w:hAnsi="Roboto Light"/>
          <w:sz w:val="19"/>
          <w:szCs w:val="19"/>
        </w:rPr>
        <w:t xml:space="preserve"> (2013), “Pass-Through as an Economic Tool: Principles of Incidence under Imperfect Competition”, </w:t>
      </w:r>
      <w:r w:rsidRPr="00CB2F57">
        <w:rPr>
          <w:rFonts w:ascii="Roboto Light" w:hAnsi="Roboto Light"/>
          <w:i/>
          <w:sz w:val="19"/>
          <w:szCs w:val="19"/>
        </w:rPr>
        <w:t>Journal of Political Economy</w:t>
      </w:r>
      <w:r w:rsidRPr="00CB2F57">
        <w:rPr>
          <w:rFonts w:ascii="Roboto Light" w:hAnsi="Roboto Light"/>
          <w:sz w:val="19"/>
          <w:szCs w:val="19"/>
        </w:rPr>
        <w:t>, 121(3): 528583.</w:t>
      </w:r>
    </w:p>
    <w:p w14:paraId="20B280A4" w14:textId="2078E772" w:rsidR="00D842E7" w:rsidRPr="00CB2F57" w:rsidRDefault="00CB2F57" w:rsidP="00CB2F57">
      <w:pPr>
        <w:numPr>
          <w:ilvl w:val="0"/>
          <w:numId w:val="11"/>
        </w:numPr>
        <w:ind w:left="595" w:right="210" w:hanging="481"/>
        <w:jc w:val="both"/>
        <w:rPr>
          <w:rFonts w:ascii="Roboto Light" w:hAnsi="Roboto Light"/>
          <w:sz w:val="19"/>
          <w:szCs w:val="19"/>
        </w:rPr>
      </w:pPr>
      <w:r w:rsidRPr="00CB2F57">
        <w:rPr>
          <w:rFonts w:ascii="Roboto Light" w:hAnsi="Roboto Light"/>
          <w:sz w:val="19"/>
          <w:szCs w:val="19"/>
        </w:rPr>
        <w:t xml:space="preserve">Weyl </w:t>
      </w:r>
      <w:proofErr w:type="gramStart"/>
      <w:r w:rsidRPr="00CB2F57">
        <w:rPr>
          <w:rFonts w:ascii="Roboto Light" w:hAnsi="Roboto Light"/>
          <w:sz w:val="19"/>
          <w:szCs w:val="19"/>
        </w:rPr>
        <w:t>E.G.</w:t>
      </w:r>
      <w:proofErr w:type="gramEnd"/>
      <w:r w:rsidRPr="00CB2F57">
        <w:rPr>
          <w:rFonts w:ascii="Roboto Light" w:hAnsi="Roboto Light"/>
          <w:sz w:val="19"/>
          <w:szCs w:val="19"/>
        </w:rPr>
        <w:t xml:space="preserve"> and J. </w:t>
      </w:r>
      <w:proofErr w:type="spellStart"/>
      <w:r w:rsidRPr="00CB2F57">
        <w:rPr>
          <w:rFonts w:ascii="Roboto Light" w:hAnsi="Roboto Light"/>
          <w:sz w:val="19"/>
          <w:szCs w:val="19"/>
        </w:rPr>
        <w:t>Tirole</w:t>
      </w:r>
      <w:proofErr w:type="spellEnd"/>
      <w:r w:rsidRPr="00CB2F57">
        <w:rPr>
          <w:rFonts w:ascii="Roboto Light" w:hAnsi="Roboto Light"/>
          <w:sz w:val="19"/>
          <w:szCs w:val="19"/>
        </w:rPr>
        <w:t xml:space="preserve"> (2012), “Market Power Screens Willingness-to-Pay”, </w:t>
      </w:r>
      <w:r w:rsidRPr="00CB2F57">
        <w:rPr>
          <w:rFonts w:ascii="Roboto Light" w:hAnsi="Roboto Light"/>
          <w:i/>
          <w:sz w:val="19"/>
          <w:szCs w:val="19"/>
        </w:rPr>
        <w:t>The Quarterly Journal of Economics</w:t>
      </w:r>
      <w:r w:rsidRPr="00CB2F57">
        <w:rPr>
          <w:rFonts w:ascii="Roboto Light" w:hAnsi="Roboto Light"/>
          <w:sz w:val="19"/>
          <w:szCs w:val="19"/>
        </w:rPr>
        <w:t>, 127(4):1971-2003.</w:t>
      </w:r>
    </w:p>
    <w:p w14:paraId="5202E148" w14:textId="538965CA" w:rsidR="00CB2F57" w:rsidRDefault="00CB2F57" w:rsidP="00CB2F57">
      <w:pPr>
        <w:widowControl w:val="0"/>
        <w:autoSpaceDE w:val="0"/>
        <w:autoSpaceDN w:val="0"/>
        <w:adjustRightInd w:val="0"/>
        <w:spacing w:line="240" w:lineRule="auto"/>
      </w:pPr>
    </w:p>
    <w:p w14:paraId="5912E008" w14:textId="44297117" w:rsidR="00CB2F57" w:rsidRDefault="00CB2F57" w:rsidP="00CB2F57">
      <w:pPr>
        <w:widowControl w:val="0"/>
        <w:autoSpaceDE w:val="0"/>
        <w:autoSpaceDN w:val="0"/>
        <w:adjustRightInd w:val="0"/>
        <w:spacing w:line="240" w:lineRule="auto"/>
      </w:pPr>
    </w:p>
    <w:p w14:paraId="04E46590" w14:textId="5467E952" w:rsidR="00CB2F57" w:rsidRDefault="00062D75" w:rsidP="00CB2F57">
      <w:pPr>
        <w:widowControl w:val="0"/>
        <w:autoSpaceDE w:val="0"/>
        <w:autoSpaceDN w:val="0"/>
        <w:adjustRightInd w:val="0"/>
        <w:spacing w:line="240" w:lineRule="auto"/>
      </w:pPr>
      <w:r>
        <w:rPr>
          <w:rFonts w:ascii="PoynterOSDisp Roman" w:hAnsi="PoynterOSDisp Roman"/>
          <w:noProof/>
          <w:color w:val="202426"/>
          <w:sz w:val="40"/>
          <w:szCs w:val="40"/>
        </w:rPr>
        <w:drawing>
          <wp:anchor distT="0" distB="0" distL="114300" distR="114300" simplePos="0" relativeHeight="251663360" behindDoc="0" locked="0" layoutInCell="1" allowOverlap="1" wp14:anchorId="6119ECBC" wp14:editId="16D2FDCD">
            <wp:simplePos x="0" y="0"/>
            <wp:positionH relativeFrom="page">
              <wp:posOffset>0</wp:posOffset>
            </wp:positionH>
            <wp:positionV relativeFrom="paragraph">
              <wp:posOffset>-2157730</wp:posOffset>
            </wp:positionV>
            <wp:extent cx="7543800" cy="10696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7184" t="1" r="23053" b="-236"/>
                    <a:stretch/>
                  </pic:blipFill>
                  <pic:spPr bwMode="auto">
                    <a:xfrm>
                      <a:off x="0" y="0"/>
                      <a:ext cx="7543800" cy="1069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191259F" wp14:editId="6493D804">
            <wp:simplePos x="0" y="0"/>
            <wp:positionH relativeFrom="margin">
              <wp:posOffset>2237740</wp:posOffset>
            </wp:positionH>
            <wp:positionV relativeFrom="paragraph">
              <wp:posOffset>-1727835</wp:posOffset>
            </wp:positionV>
            <wp:extent cx="1260475" cy="1260475"/>
            <wp:effectExtent l="0" t="0" r="0" b="0"/>
            <wp:wrapNone/>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47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6E8">
        <w:rPr>
          <w:rFonts w:ascii="PoynterOSDisp Roman" w:hAnsi="PoynterOSDisp Roman"/>
          <w:noProof/>
          <w:color w:val="202426"/>
          <w:sz w:val="40"/>
          <w:szCs w:val="40"/>
        </w:rPr>
        <mc:AlternateContent>
          <mc:Choice Requires="wps">
            <w:drawing>
              <wp:anchor distT="45720" distB="45720" distL="114300" distR="114300" simplePos="0" relativeHeight="251664384" behindDoc="0" locked="0" layoutInCell="1" allowOverlap="1" wp14:anchorId="06A1314D" wp14:editId="3BABD7AF">
                <wp:simplePos x="0" y="0"/>
                <wp:positionH relativeFrom="page">
                  <wp:posOffset>535940</wp:posOffset>
                </wp:positionH>
                <wp:positionV relativeFrom="paragraph">
                  <wp:posOffset>98425</wp:posOffset>
                </wp:positionV>
                <wp:extent cx="4442460" cy="82302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8230235"/>
                        </a:xfrm>
                        <a:prstGeom prst="rect">
                          <a:avLst/>
                        </a:prstGeom>
                        <a:noFill/>
                        <a:ln w="9525">
                          <a:noFill/>
                          <a:miter lim="800000"/>
                          <a:headEnd/>
                          <a:tailEnd/>
                        </a:ln>
                      </wps:spPr>
                      <wps:txbx>
                        <w:txbxContent>
                          <w:p w14:paraId="6EF5011F" w14:textId="6798561A" w:rsidR="00F36FF0" w:rsidRPr="003D73A9" w:rsidRDefault="00F36FF0" w:rsidP="003D73A9">
                            <w:pPr>
                              <w:spacing w:after="360" w:line="520" w:lineRule="exact"/>
                              <w:rPr>
                                <w:rFonts w:ascii="PoynterOSDisp Roman" w:hAnsi="PoynterOSDisp Roman"/>
                                <w:color w:val="FFFFFF" w:themeColor="background1"/>
                                <w:sz w:val="56"/>
                                <w:szCs w:val="56"/>
                              </w:rPr>
                            </w:pPr>
                            <w:r w:rsidRPr="003D73A9">
                              <w:rPr>
                                <w:rFonts w:ascii="PoynterOSDisp Roman" w:hAnsi="PoynterOSDisp Roman"/>
                                <w:color w:val="FFFFFF" w:themeColor="background1"/>
                                <w:sz w:val="56"/>
                                <w:szCs w:val="56"/>
                              </w:rPr>
                              <w:t xml:space="preserve">OHE Innovation </w:t>
                            </w:r>
                            <w:r w:rsidR="003D73A9">
                              <w:rPr>
                                <w:rFonts w:ascii="PoynterOSDisp Roman" w:hAnsi="PoynterOSDisp Roman"/>
                                <w:color w:val="FFFFFF" w:themeColor="background1"/>
                                <w:sz w:val="56"/>
                                <w:szCs w:val="56"/>
                              </w:rPr>
                              <w:br/>
                            </w:r>
                            <w:r w:rsidRPr="003D73A9">
                              <w:rPr>
                                <w:rFonts w:ascii="PoynterOSDisp Roman" w:hAnsi="PoynterOSDisp Roman"/>
                                <w:color w:val="FFFFFF" w:themeColor="background1"/>
                                <w:sz w:val="56"/>
                                <w:szCs w:val="56"/>
                              </w:rPr>
                              <w:t>Policy Prize</w:t>
                            </w:r>
                          </w:p>
                          <w:p w14:paraId="1921791C" w14:textId="25247CA5" w:rsidR="003D73A9" w:rsidRP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w:t>
                            </w:r>
                            <w:r w:rsidR="00382EEF">
                              <w:rPr>
                                <w:rFonts w:ascii="Roboto" w:eastAsia="Times New Roman" w:hAnsi="Roboto"/>
                                <w:color w:val="FFFFFF" w:themeColor="background1"/>
                                <w:sz w:val="21"/>
                                <w:szCs w:val="21"/>
                                <w:lang w:eastAsia="en-GB"/>
                              </w:rPr>
                              <w:t xml:space="preserve">Innovation Policy Prize </w:t>
                            </w:r>
                            <w:r w:rsidRPr="003D73A9">
                              <w:rPr>
                                <w:rFonts w:ascii="Roboto" w:eastAsia="Times New Roman" w:hAnsi="Roboto"/>
                                <w:color w:val="FFFFFF" w:themeColor="background1"/>
                                <w:sz w:val="21"/>
                                <w:szCs w:val="21"/>
                                <w:lang w:eastAsia="en-GB"/>
                              </w:rPr>
                              <w:t>support</w:t>
                            </w:r>
                            <w:r>
                              <w:rPr>
                                <w:rFonts w:ascii="Roboto" w:eastAsia="Times New Roman" w:hAnsi="Roboto"/>
                                <w:color w:val="FFFFFF" w:themeColor="background1"/>
                                <w:sz w:val="21"/>
                                <w:szCs w:val="21"/>
                                <w:lang w:eastAsia="en-GB"/>
                              </w:rPr>
                              <w:t>s</w:t>
                            </w:r>
                            <w:r w:rsidRPr="003D73A9">
                              <w:rPr>
                                <w:rFonts w:ascii="Roboto" w:eastAsia="Times New Roman" w:hAnsi="Roboto"/>
                                <w:color w:val="FFFFFF" w:themeColor="background1"/>
                                <w:sz w:val="21"/>
                                <w:szCs w:val="21"/>
                                <w:lang w:eastAsia="en-GB"/>
                              </w:rPr>
                              <w:t xml:space="preserve"> </w:t>
                            </w:r>
                            <w:r w:rsidR="00382EEF">
                              <w:rPr>
                                <w:rFonts w:ascii="Roboto" w:eastAsia="Times New Roman" w:hAnsi="Roboto"/>
                                <w:color w:val="FFFFFF" w:themeColor="background1"/>
                                <w:sz w:val="21"/>
                                <w:szCs w:val="21"/>
                                <w:lang w:eastAsia="en-GB"/>
                              </w:rPr>
                              <w:t>our</w:t>
                            </w:r>
                            <w:r w:rsidRPr="003D73A9">
                              <w:rPr>
                                <w:rFonts w:ascii="Roboto" w:eastAsia="Times New Roman" w:hAnsi="Roboto"/>
                                <w:color w:val="FFFFFF" w:themeColor="background1"/>
                                <w:sz w:val="21"/>
                                <w:szCs w:val="21"/>
                                <w:lang w:eastAsia="en-GB"/>
                              </w:rPr>
                              <w:t xml:space="preserve"> charitable goal of improving the quantity and quality of debate on health economics, and has been designed to be a non-exclusive platform which:</w:t>
                            </w:r>
                          </w:p>
                          <w:p w14:paraId="342FD5C7"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generates novel ideas and solutions</w:t>
                            </w:r>
                          </w:p>
                          <w:p w14:paraId="2A290C62"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facilitates sharing of perspectives across disciplines countries</w:t>
                            </w:r>
                          </w:p>
                          <w:p w14:paraId="03CCE452" w14:textId="31A8F010" w:rsid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encourages more research into the economics of the life sciences sector</w:t>
                            </w:r>
                          </w:p>
                          <w:p w14:paraId="390E5CC5" w14:textId="77777777" w:rsidR="003D73A9" w:rsidRPr="003D73A9" w:rsidRDefault="003D73A9" w:rsidP="003D73A9">
                            <w:pPr>
                              <w:spacing w:after="0"/>
                              <w:rPr>
                                <w:rFonts w:ascii="Roboto" w:eastAsia="Times New Roman" w:hAnsi="Roboto"/>
                                <w:color w:val="FFFFFF" w:themeColor="background1"/>
                                <w:sz w:val="21"/>
                                <w:szCs w:val="21"/>
                                <w:lang w:eastAsia="en-GB"/>
                              </w:rPr>
                            </w:pPr>
                          </w:p>
                          <w:p w14:paraId="4DE1458C" w14:textId="56DBF9B8" w:rsid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Innovation Policy Prize </w:t>
                            </w:r>
                            <w:r>
                              <w:rPr>
                                <w:rFonts w:ascii="Roboto" w:eastAsia="Times New Roman" w:hAnsi="Roboto"/>
                                <w:color w:val="FFFFFF" w:themeColor="background1"/>
                                <w:sz w:val="21"/>
                                <w:szCs w:val="21"/>
                                <w:lang w:eastAsia="en-GB"/>
                              </w:rPr>
                              <w:t xml:space="preserve">awards </w:t>
                            </w:r>
                            <w:r w:rsidRPr="003D73A9">
                              <w:rPr>
                                <w:rFonts w:ascii="Roboto" w:eastAsia="Times New Roman" w:hAnsi="Roboto"/>
                                <w:color w:val="FFFFFF" w:themeColor="background1"/>
                                <w:sz w:val="21"/>
                                <w:szCs w:val="21"/>
                                <w:lang w:eastAsia="en-GB"/>
                              </w:rPr>
                              <w:t xml:space="preserve">£40,000 for </w:t>
                            </w:r>
                            <w:r>
                              <w:rPr>
                                <w:rFonts w:ascii="Roboto" w:eastAsia="Times New Roman" w:hAnsi="Roboto"/>
                                <w:color w:val="FFFFFF" w:themeColor="background1"/>
                                <w:sz w:val="21"/>
                                <w:szCs w:val="21"/>
                                <w:lang w:eastAsia="en-GB"/>
                              </w:rPr>
                              <w:t>the entry that best fulfils our judging criteria; originality, empirical/theoretical foundations, global feasibility/implementation, potential impact, and clarity.</w:t>
                            </w:r>
                            <w:r w:rsidRPr="003D73A9">
                              <w:rPr>
                                <w:rFonts w:ascii="Roboto" w:eastAsia="Times New Roman" w:hAnsi="Roboto"/>
                                <w:color w:val="FFFFFF" w:themeColor="background1"/>
                                <w:sz w:val="21"/>
                                <w:szCs w:val="21"/>
                                <w:lang w:eastAsia="en-GB"/>
                              </w:rPr>
                              <w:t xml:space="preserve"> All short-listed entries also </w:t>
                            </w:r>
                            <w:proofErr w:type="gramStart"/>
                            <w:r>
                              <w:rPr>
                                <w:rFonts w:ascii="Roboto" w:eastAsia="Times New Roman" w:hAnsi="Roboto"/>
                                <w:color w:val="FFFFFF" w:themeColor="background1"/>
                                <w:sz w:val="21"/>
                                <w:szCs w:val="21"/>
                                <w:lang w:eastAsia="en-GB"/>
                              </w:rPr>
                              <w:t>have the</w:t>
                            </w:r>
                            <w:r w:rsidRPr="003D73A9">
                              <w:rPr>
                                <w:rFonts w:ascii="Roboto" w:eastAsia="Times New Roman" w:hAnsi="Roboto"/>
                                <w:color w:val="FFFFFF" w:themeColor="background1"/>
                                <w:sz w:val="21"/>
                                <w:szCs w:val="21"/>
                                <w:lang w:eastAsia="en-GB"/>
                              </w:rPr>
                              <w:t xml:space="preserve"> opportunity to</w:t>
                            </w:r>
                            <w:proofErr w:type="gramEnd"/>
                            <w:r w:rsidRPr="003D73A9">
                              <w:rPr>
                                <w:rFonts w:ascii="Roboto" w:eastAsia="Times New Roman" w:hAnsi="Roboto"/>
                                <w:color w:val="FFFFFF" w:themeColor="background1"/>
                                <w:sz w:val="21"/>
                                <w:szCs w:val="21"/>
                                <w:lang w:eastAsia="en-GB"/>
                              </w:rPr>
                              <w:t xml:space="preserve"> submit a paper to a special issue or section of PharmacoEconomics based on their entry.</w:t>
                            </w:r>
                          </w:p>
                          <w:p w14:paraId="3A79C69C" w14:textId="6CC51687" w:rsidR="003D73A9" w:rsidRDefault="003D73A9" w:rsidP="003D73A9">
                            <w:pPr>
                              <w:spacing w:after="0"/>
                              <w:rPr>
                                <w:rFonts w:ascii="Roboto" w:eastAsia="Times New Roman" w:hAnsi="Roboto"/>
                                <w:color w:val="FFFFFF" w:themeColor="background1"/>
                                <w:sz w:val="21"/>
                                <w:szCs w:val="21"/>
                                <w:lang w:eastAsia="en-GB"/>
                              </w:rPr>
                            </w:pPr>
                          </w:p>
                          <w:p w14:paraId="5FFE1A4C" w14:textId="59F14628" w:rsidR="003D73A9" w:rsidRPr="00382EEF" w:rsidRDefault="003D73A9" w:rsidP="003D73A9">
                            <w:pPr>
                              <w:spacing w:after="0"/>
                              <w:rPr>
                                <w:rFonts w:ascii="Roboto Medium" w:eastAsia="Times New Roman" w:hAnsi="Roboto Medium"/>
                                <w:color w:val="EB2E3D"/>
                                <w:sz w:val="21"/>
                                <w:szCs w:val="21"/>
                                <w:lang w:eastAsia="en-GB"/>
                              </w:rPr>
                            </w:pPr>
                            <w:r w:rsidRPr="00382EEF">
                              <w:rPr>
                                <w:rFonts w:ascii="Roboto Medium" w:eastAsia="Times New Roman" w:hAnsi="Roboto Medium"/>
                                <w:color w:val="EB2E3D"/>
                                <w:sz w:val="21"/>
                                <w:szCs w:val="21"/>
                                <w:lang w:eastAsia="en-GB"/>
                              </w:rPr>
                              <w:t>The next OHE Innovation Policy Prize will launch in 2024.</w:t>
                            </w:r>
                          </w:p>
                          <w:p w14:paraId="3DD68414" w14:textId="77777777" w:rsidR="003D73A9" w:rsidRDefault="003D73A9" w:rsidP="003D73A9">
                            <w:pPr>
                              <w:spacing w:after="0"/>
                              <w:rPr>
                                <w:rFonts w:ascii="Roboto" w:eastAsia="Times New Roman" w:hAnsi="Roboto"/>
                                <w:color w:val="FFFFFF" w:themeColor="background1"/>
                                <w:sz w:val="21"/>
                                <w:szCs w:val="21"/>
                                <w:lang w:eastAsia="en-GB"/>
                              </w:rPr>
                            </w:pPr>
                          </w:p>
                          <w:p w14:paraId="7AB82FC0" w14:textId="77777777" w:rsidR="003D73A9" w:rsidRPr="003D73A9" w:rsidRDefault="003D73A9" w:rsidP="003D73A9">
                            <w:pPr>
                              <w:spacing w:after="336"/>
                              <w:rPr>
                                <w:rFonts w:ascii="Roboto" w:eastAsia="Times New Roman" w:hAnsi="Roboto"/>
                                <w:i/>
                                <w:iCs/>
                                <w:color w:val="FFFFFF" w:themeColor="background1"/>
                                <w:sz w:val="19"/>
                                <w:szCs w:val="19"/>
                                <w:lang w:eastAsia="en-GB"/>
                              </w:rPr>
                            </w:pPr>
                            <w:r w:rsidRPr="003D73A9">
                              <w:rPr>
                                <w:rFonts w:ascii="Roboto" w:eastAsia="Times New Roman" w:hAnsi="Roboto"/>
                                <w:i/>
                                <w:iCs/>
                                <w:color w:val="FFFFFF" w:themeColor="background1"/>
                                <w:sz w:val="19"/>
                                <w:szCs w:val="19"/>
                                <w:lang w:eastAsia="en-GB"/>
                              </w:rPr>
                              <w:t>Having been at the forefront of economics and policy of health and life sciences innovation for the past 60 years, OHE has a rich history of supporting and promoting original thinking which solves the problems of the day and the future.</w:t>
                            </w:r>
                          </w:p>
                          <w:p w14:paraId="1530584D" w14:textId="77777777" w:rsidR="003D73A9" w:rsidRPr="003D73A9" w:rsidRDefault="003D73A9" w:rsidP="003D73A9">
                            <w:pPr>
                              <w:spacing w:after="0" w:line="384" w:lineRule="atLeast"/>
                              <w:rPr>
                                <w:rFonts w:ascii="Roboto" w:eastAsia="Times New Roman" w:hAnsi="Roboto"/>
                                <w:color w:val="FFFFFF" w:themeColor="background1"/>
                                <w:sz w:val="21"/>
                                <w:szCs w:val="21"/>
                                <w:lang w:eastAsia="en-GB"/>
                              </w:rPr>
                            </w:pPr>
                          </w:p>
                          <w:p w14:paraId="34488969" w14:textId="77777777" w:rsidR="003D73A9" w:rsidRPr="00F976E8" w:rsidRDefault="003D73A9" w:rsidP="00F36FF0">
                            <w:pPr>
                              <w:spacing w:after="0" w:line="1000" w:lineRule="exact"/>
                              <w:rPr>
                                <w:rFonts w:ascii="PoynterOSDisp Roman" w:hAnsi="PoynterOSDisp Roman"/>
                                <w:color w:val="FFFFFF" w:themeColor="background1"/>
                                <w:sz w:val="104"/>
                                <w:szCs w:val="10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1314D" id="_x0000_s1027" type="#_x0000_t202" style="position:absolute;margin-left:42.2pt;margin-top:7.75pt;width:349.8pt;height:648.0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" filled="f" stroked="f">
                <v:textbox>
                  <w:txbxContent>
                    <w:p w14:paraId="6EF5011F" w14:textId="6798561A" w:rsidR="00F36FF0" w:rsidRPr="003D73A9" w:rsidRDefault="00F36FF0" w:rsidP="003D73A9">
                      <w:pPr>
                        <w:spacing w:after="360" w:line="520" w:lineRule="exact"/>
                        <w:rPr>
                          <w:rFonts w:ascii="PoynterOSDisp Roman" w:hAnsi="PoynterOSDisp Roman"/>
                          <w:color w:val="FFFFFF" w:themeColor="background1"/>
                          <w:sz w:val="56"/>
                          <w:szCs w:val="56"/>
                        </w:rPr>
                      </w:pPr>
                      <w:r w:rsidRPr="003D73A9">
                        <w:rPr>
                          <w:rFonts w:ascii="PoynterOSDisp Roman" w:hAnsi="PoynterOSDisp Roman"/>
                          <w:color w:val="FFFFFF" w:themeColor="background1"/>
                          <w:sz w:val="56"/>
                          <w:szCs w:val="56"/>
                        </w:rPr>
                        <w:t xml:space="preserve">OHE Innovation </w:t>
                      </w:r>
                      <w:r w:rsidR="003D73A9">
                        <w:rPr>
                          <w:rFonts w:ascii="PoynterOSDisp Roman" w:hAnsi="PoynterOSDisp Roman"/>
                          <w:color w:val="FFFFFF" w:themeColor="background1"/>
                          <w:sz w:val="56"/>
                          <w:szCs w:val="56"/>
                        </w:rPr>
                        <w:br/>
                      </w:r>
                      <w:r w:rsidRPr="003D73A9">
                        <w:rPr>
                          <w:rFonts w:ascii="PoynterOSDisp Roman" w:hAnsi="PoynterOSDisp Roman"/>
                          <w:color w:val="FFFFFF" w:themeColor="background1"/>
                          <w:sz w:val="56"/>
                          <w:szCs w:val="56"/>
                        </w:rPr>
                        <w:t>Policy Prize</w:t>
                      </w:r>
                    </w:p>
                    <w:p w14:paraId="1921791C" w14:textId="25247CA5" w:rsidR="003D73A9" w:rsidRP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w:t>
                      </w:r>
                      <w:r w:rsidR="00382EEF">
                        <w:rPr>
                          <w:rFonts w:ascii="Roboto" w:eastAsia="Times New Roman" w:hAnsi="Roboto"/>
                          <w:color w:val="FFFFFF" w:themeColor="background1"/>
                          <w:sz w:val="21"/>
                          <w:szCs w:val="21"/>
                          <w:lang w:eastAsia="en-GB"/>
                        </w:rPr>
                        <w:t xml:space="preserve">Innovation Policy Prize </w:t>
                      </w:r>
                      <w:r w:rsidRPr="003D73A9">
                        <w:rPr>
                          <w:rFonts w:ascii="Roboto" w:eastAsia="Times New Roman" w:hAnsi="Roboto"/>
                          <w:color w:val="FFFFFF" w:themeColor="background1"/>
                          <w:sz w:val="21"/>
                          <w:szCs w:val="21"/>
                          <w:lang w:eastAsia="en-GB"/>
                        </w:rPr>
                        <w:t>support</w:t>
                      </w:r>
                      <w:r>
                        <w:rPr>
                          <w:rFonts w:ascii="Roboto" w:eastAsia="Times New Roman" w:hAnsi="Roboto"/>
                          <w:color w:val="FFFFFF" w:themeColor="background1"/>
                          <w:sz w:val="21"/>
                          <w:szCs w:val="21"/>
                          <w:lang w:eastAsia="en-GB"/>
                        </w:rPr>
                        <w:t>s</w:t>
                      </w:r>
                      <w:r w:rsidRPr="003D73A9">
                        <w:rPr>
                          <w:rFonts w:ascii="Roboto" w:eastAsia="Times New Roman" w:hAnsi="Roboto"/>
                          <w:color w:val="FFFFFF" w:themeColor="background1"/>
                          <w:sz w:val="21"/>
                          <w:szCs w:val="21"/>
                          <w:lang w:eastAsia="en-GB"/>
                        </w:rPr>
                        <w:t xml:space="preserve"> </w:t>
                      </w:r>
                      <w:r w:rsidR="00382EEF">
                        <w:rPr>
                          <w:rFonts w:ascii="Roboto" w:eastAsia="Times New Roman" w:hAnsi="Roboto"/>
                          <w:color w:val="FFFFFF" w:themeColor="background1"/>
                          <w:sz w:val="21"/>
                          <w:szCs w:val="21"/>
                          <w:lang w:eastAsia="en-GB"/>
                        </w:rPr>
                        <w:t>our</w:t>
                      </w:r>
                      <w:r w:rsidRPr="003D73A9">
                        <w:rPr>
                          <w:rFonts w:ascii="Roboto" w:eastAsia="Times New Roman" w:hAnsi="Roboto"/>
                          <w:color w:val="FFFFFF" w:themeColor="background1"/>
                          <w:sz w:val="21"/>
                          <w:szCs w:val="21"/>
                          <w:lang w:eastAsia="en-GB"/>
                        </w:rPr>
                        <w:t xml:space="preserve"> charitable goal of improving the quantity and quality of debate on health economics, and has been designed to be a non-exclusive platform which:</w:t>
                      </w:r>
                    </w:p>
                    <w:p w14:paraId="342FD5C7"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generates novel ideas and solutions</w:t>
                      </w:r>
                    </w:p>
                    <w:p w14:paraId="2A290C62"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facilitates sharing of perspectives across disciplines countries</w:t>
                      </w:r>
                    </w:p>
                    <w:p w14:paraId="03CCE452" w14:textId="31A8F010" w:rsid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encourages more research into the economics of the life sciences sector</w:t>
                      </w:r>
                    </w:p>
                    <w:p w14:paraId="390E5CC5" w14:textId="77777777" w:rsidR="003D73A9" w:rsidRPr="003D73A9" w:rsidRDefault="003D73A9" w:rsidP="003D73A9">
                      <w:pPr>
                        <w:spacing w:after="0"/>
                        <w:rPr>
                          <w:rFonts w:ascii="Roboto" w:eastAsia="Times New Roman" w:hAnsi="Roboto"/>
                          <w:color w:val="FFFFFF" w:themeColor="background1"/>
                          <w:sz w:val="21"/>
                          <w:szCs w:val="21"/>
                          <w:lang w:eastAsia="en-GB"/>
                        </w:rPr>
                      </w:pPr>
                    </w:p>
                    <w:p w14:paraId="4DE1458C" w14:textId="56DBF9B8" w:rsid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Innovation Policy Prize </w:t>
                      </w:r>
                      <w:r>
                        <w:rPr>
                          <w:rFonts w:ascii="Roboto" w:eastAsia="Times New Roman" w:hAnsi="Roboto"/>
                          <w:color w:val="FFFFFF" w:themeColor="background1"/>
                          <w:sz w:val="21"/>
                          <w:szCs w:val="21"/>
                          <w:lang w:eastAsia="en-GB"/>
                        </w:rPr>
                        <w:t xml:space="preserve">awards </w:t>
                      </w:r>
                      <w:r w:rsidRPr="003D73A9">
                        <w:rPr>
                          <w:rFonts w:ascii="Roboto" w:eastAsia="Times New Roman" w:hAnsi="Roboto"/>
                          <w:color w:val="FFFFFF" w:themeColor="background1"/>
                          <w:sz w:val="21"/>
                          <w:szCs w:val="21"/>
                          <w:lang w:eastAsia="en-GB"/>
                        </w:rPr>
                        <w:t xml:space="preserve">£40,000 for </w:t>
                      </w:r>
                      <w:r>
                        <w:rPr>
                          <w:rFonts w:ascii="Roboto" w:eastAsia="Times New Roman" w:hAnsi="Roboto"/>
                          <w:color w:val="FFFFFF" w:themeColor="background1"/>
                          <w:sz w:val="21"/>
                          <w:szCs w:val="21"/>
                          <w:lang w:eastAsia="en-GB"/>
                        </w:rPr>
                        <w:t>the entry that best fulfils our judging criteria; originality, empirical/theoretical foundations, global feasibility/implementation, potential impact, and clarity.</w:t>
                      </w:r>
                      <w:r w:rsidRPr="003D73A9">
                        <w:rPr>
                          <w:rFonts w:ascii="Roboto" w:eastAsia="Times New Roman" w:hAnsi="Roboto"/>
                          <w:color w:val="FFFFFF" w:themeColor="background1"/>
                          <w:sz w:val="21"/>
                          <w:szCs w:val="21"/>
                          <w:lang w:eastAsia="en-GB"/>
                        </w:rPr>
                        <w:t xml:space="preserve"> All short-listed entries also </w:t>
                      </w:r>
                      <w:proofErr w:type="gramStart"/>
                      <w:r>
                        <w:rPr>
                          <w:rFonts w:ascii="Roboto" w:eastAsia="Times New Roman" w:hAnsi="Roboto"/>
                          <w:color w:val="FFFFFF" w:themeColor="background1"/>
                          <w:sz w:val="21"/>
                          <w:szCs w:val="21"/>
                          <w:lang w:eastAsia="en-GB"/>
                        </w:rPr>
                        <w:t>have the</w:t>
                      </w:r>
                      <w:r w:rsidRPr="003D73A9">
                        <w:rPr>
                          <w:rFonts w:ascii="Roboto" w:eastAsia="Times New Roman" w:hAnsi="Roboto"/>
                          <w:color w:val="FFFFFF" w:themeColor="background1"/>
                          <w:sz w:val="21"/>
                          <w:szCs w:val="21"/>
                          <w:lang w:eastAsia="en-GB"/>
                        </w:rPr>
                        <w:t xml:space="preserve"> opportunity to</w:t>
                      </w:r>
                      <w:proofErr w:type="gramEnd"/>
                      <w:r w:rsidRPr="003D73A9">
                        <w:rPr>
                          <w:rFonts w:ascii="Roboto" w:eastAsia="Times New Roman" w:hAnsi="Roboto"/>
                          <w:color w:val="FFFFFF" w:themeColor="background1"/>
                          <w:sz w:val="21"/>
                          <w:szCs w:val="21"/>
                          <w:lang w:eastAsia="en-GB"/>
                        </w:rPr>
                        <w:t xml:space="preserve"> submit a paper to a special issue or section of PharmacoEconomics based on their entry.</w:t>
                      </w:r>
                    </w:p>
                    <w:p w14:paraId="3A79C69C" w14:textId="6CC51687" w:rsidR="003D73A9" w:rsidRDefault="003D73A9" w:rsidP="003D73A9">
                      <w:pPr>
                        <w:spacing w:after="0"/>
                        <w:rPr>
                          <w:rFonts w:ascii="Roboto" w:eastAsia="Times New Roman" w:hAnsi="Roboto"/>
                          <w:color w:val="FFFFFF" w:themeColor="background1"/>
                          <w:sz w:val="21"/>
                          <w:szCs w:val="21"/>
                          <w:lang w:eastAsia="en-GB"/>
                        </w:rPr>
                      </w:pPr>
                    </w:p>
                    <w:p w14:paraId="5FFE1A4C" w14:textId="59F14628" w:rsidR="003D73A9" w:rsidRPr="00382EEF" w:rsidRDefault="003D73A9" w:rsidP="003D73A9">
                      <w:pPr>
                        <w:spacing w:after="0"/>
                        <w:rPr>
                          <w:rFonts w:ascii="Roboto Medium" w:eastAsia="Times New Roman" w:hAnsi="Roboto Medium"/>
                          <w:color w:val="EB2E3D"/>
                          <w:sz w:val="21"/>
                          <w:szCs w:val="21"/>
                          <w:lang w:eastAsia="en-GB"/>
                        </w:rPr>
                      </w:pPr>
                      <w:r w:rsidRPr="00382EEF">
                        <w:rPr>
                          <w:rFonts w:ascii="Roboto Medium" w:eastAsia="Times New Roman" w:hAnsi="Roboto Medium"/>
                          <w:color w:val="EB2E3D"/>
                          <w:sz w:val="21"/>
                          <w:szCs w:val="21"/>
                          <w:lang w:eastAsia="en-GB"/>
                        </w:rPr>
                        <w:t>The next OHE Innovation Policy Prize will launch in 2024.</w:t>
                      </w:r>
                    </w:p>
                    <w:p w14:paraId="3DD68414" w14:textId="77777777" w:rsidR="003D73A9" w:rsidRDefault="003D73A9" w:rsidP="003D73A9">
                      <w:pPr>
                        <w:spacing w:after="0"/>
                        <w:rPr>
                          <w:rFonts w:ascii="Roboto" w:eastAsia="Times New Roman" w:hAnsi="Roboto"/>
                          <w:color w:val="FFFFFF" w:themeColor="background1"/>
                          <w:sz w:val="21"/>
                          <w:szCs w:val="21"/>
                          <w:lang w:eastAsia="en-GB"/>
                        </w:rPr>
                      </w:pPr>
                    </w:p>
                    <w:p w14:paraId="7AB82FC0" w14:textId="77777777" w:rsidR="003D73A9" w:rsidRPr="003D73A9" w:rsidRDefault="003D73A9" w:rsidP="003D73A9">
                      <w:pPr>
                        <w:spacing w:after="336"/>
                        <w:rPr>
                          <w:rFonts w:ascii="Roboto" w:eastAsia="Times New Roman" w:hAnsi="Roboto"/>
                          <w:i/>
                          <w:iCs/>
                          <w:color w:val="FFFFFF" w:themeColor="background1"/>
                          <w:sz w:val="19"/>
                          <w:szCs w:val="19"/>
                          <w:lang w:eastAsia="en-GB"/>
                        </w:rPr>
                      </w:pPr>
                      <w:r w:rsidRPr="003D73A9">
                        <w:rPr>
                          <w:rFonts w:ascii="Roboto" w:eastAsia="Times New Roman" w:hAnsi="Roboto"/>
                          <w:i/>
                          <w:iCs/>
                          <w:color w:val="FFFFFF" w:themeColor="background1"/>
                          <w:sz w:val="19"/>
                          <w:szCs w:val="19"/>
                          <w:lang w:eastAsia="en-GB"/>
                        </w:rPr>
                        <w:t>Having been at the forefront of economics and policy of health and life sciences innovation for the past 60 years, OHE has a rich history of supporting and promoting original thinking which solves the problems of the day and the future.</w:t>
                      </w:r>
                    </w:p>
                    <w:p w14:paraId="1530584D" w14:textId="77777777" w:rsidR="003D73A9" w:rsidRPr="003D73A9" w:rsidRDefault="003D73A9" w:rsidP="003D73A9">
                      <w:pPr>
                        <w:spacing w:after="0" w:line="384" w:lineRule="atLeast"/>
                        <w:rPr>
                          <w:rFonts w:ascii="Roboto" w:eastAsia="Times New Roman" w:hAnsi="Roboto"/>
                          <w:color w:val="FFFFFF" w:themeColor="background1"/>
                          <w:sz w:val="21"/>
                          <w:szCs w:val="21"/>
                          <w:lang w:eastAsia="en-GB"/>
                        </w:rPr>
                      </w:pPr>
                    </w:p>
                    <w:p w14:paraId="34488969" w14:textId="77777777" w:rsidR="003D73A9" w:rsidRPr="00F976E8" w:rsidRDefault="003D73A9" w:rsidP="00F36FF0">
                      <w:pPr>
                        <w:spacing w:after="0" w:line="1000" w:lineRule="exact"/>
                        <w:rPr>
                          <w:rFonts w:ascii="PoynterOSDisp Roman" w:hAnsi="PoynterOSDisp Roman"/>
                          <w:color w:val="FFFFFF" w:themeColor="background1"/>
                          <w:sz w:val="104"/>
                          <w:szCs w:val="104"/>
                        </w:rPr>
                      </w:pPr>
                    </w:p>
                  </w:txbxContent>
                </v:textbox>
                <w10:wrap anchorx="page"/>
              </v:shape>
            </w:pict>
          </mc:Fallback>
        </mc:AlternateContent>
      </w:r>
    </w:p>
    <w:p w14:paraId="5CA8BF17" w14:textId="51DEB10B" w:rsidR="00CB2F57" w:rsidRDefault="00CB2F57" w:rsidP="00CB2F57">
      <w:pPr>
        <w:widowControl w:val="0"/>
        <w:autoSpaceDE w:val="0"/>
        <w:autoSpaceDN w:val="0"/>
        <w:adjustRightInd w:val="0"/>
        <w:spacing w:line="240" w:lineRule="auto"/>
      </w:pPr>
    </w:p>
    <w:p w14:paraId="338F0E67" w14:textId="4CB4C847" w:rsidR="00CB2F57" w:rsidRDefault="00CB2F57" w:rsidP="00CB2F57">
      <w:pPr>
        <w:widowControl w:val="0"/>
        <w:autoSpaceDE w:val="0"/>
        <w:autoSpaceDN w:val="0"/>
        <w:adjustRightInd w:val="0"/>
        <w:spacing w:line="240" w:lineRule="auto"/>
      </w:pPr>
    </w:p>
    <w:p w14:paraId="31F2379D" w14:textId="403FC4B5" w:rsidR="00CB2F57" w:rsidRDefault="00CB2F57" w:rsidP="00CB2F57">
      <w:pPr>
        <w:widowControl w:val="0"/>
        <w:autoSpaceDE w:val="0"/>
        <w:autoSpaceDN w:val="0"/>
        <w:adjustRightInd w:val="0"/>
        <w:spacing w:line="240" w:lineRule="auto"/>
      </w:pPr>
    </w:p>
    <w:p w14:paraId="712B2982" w14:textId="280B42D7" w:rsidR="00CB2F57" w:rsidRDefault="00CB2F57" w:rsidP="00CB2F57">
      <w:pPr>
        <w:widowControl w:val="0"/>
        <w:autoSpaceDE w:val="0"/>
        <w:autoSpaceDN w:val="0"/>
        <w:adjustRightInd w:val="0"/>
        <w:spacing w:line="240" w:lineRule="auto"/>
      </w:pPr>
    </w:p>
    <w:p w14:paraId="16BEB46F" w14:textId="0A4330B4" w:rsidR="00CB2F57" w:rsidRDefault="00CB2F57" w:rsidP="00CB2F57">
      <w:pPr>
        <w:widowControl w:val="0"/>
        <w:autoSpaceDE w:val="0"/>
        <w:autoSpaceDN w:val="0"/>
        <w:adjustRightInd w:val="0"/>
        <w:spacing w:line="240" w:lineRule="auto"/>
      </w:pPr>
    </w:p>
    <w:p w14:paraId="46692D18" w14:textId="0B8E2AC2" w:rsidR="00CB2F57" w:rsidRDefault="00CB2F57" w:rsidP="00CB2F57">
      <w:pPr>
        <w:widowControl w:val="0"/>
        <w:autoSpaceDE w:val="0"/>
        <w:autoSpaceDN w:val="0"/>
        <w:adjustRightInd w:val="0"/>
        <w:spacing w:line="240" w:lineRule="auto"/>
      </w:pPr>
    </w:p>
    <w:p w14:paraId="65394313" w14:textId="2AA186EA" w:rsidR="00CB2F57" w:rsidRDefault="00CB2F57" w:rsidP="00CB2F57">
      <w:pPr>
        <w:widowControl w:val="0"/>
        <w:autoSpaceDE w:val="0"/>
        <w:autoSpaceDN w:val="0"/>
        <w:adjustRightInd w:val="0"/>
        <w:spacing w:line="240" w:lineRule="auto"/>
      </w:pPr>
    </w:p>
    <w:p w14:paraId="0253A896" w14:textId="292D8A00" w:rsidR="00CB2F57" w:rsidRDefault="00CB2F57" w:rsidP="00CB2F57">
      <w:pPr>
        <w:widowControl w:val="0"/>
        <w:autoSpaceDE w:val="0"/>
        <w:autoSpaceDN w:val="0"/>
        <w:adjustRightInd w:val="0"/>
        <w:spacing w:line="240" w:lineRule="auto"/>
      </w:pPr>
    </w:p>
    <w:p w14:paraId="1ED41778" w14:textId="4A22D264" w:rsidR="00CB2F57" w:rsidRDefault="00CB2F57" w:rsidP="00CB2F57">
      <w:pPr>
        <w:widowControl w:val="0"/>
        <w:autoSpaceDE w:val="0"/>
        <w:autoSpaceDN w:val="0"/>
        <w:adjustRightInd w:val="0"/>
        <w:spacing w:line="240" w:lineRule="auto"/>
      </w:pPr>
    </w:p>
    <w:p w14:paraId="76BE5A0D" w14:textId="2A0A88BB" w:rsidR="00CB2F57" w:rsidRDefault="00CB2F57" w:rsidP="00CB2F57">
      <w:pPr>
        <w:widowControl w:val="0"/>
        <w:autoSpaceDE w:val="0"/>
        <w:autoSpaceDN w:val="0"/>
        <w:adjustRightInd w:val="0"/>
        <w:spacing w:line="240" w:lineRule="auto"/>
      </w:pPr>
    </w:p>
    <w:p w14:paraId="10CFF117" w14:textId="310945B8" w:rsidR="00CB2F57" w:rsidRDefault="00CB2F57" w:rsidP="00CB2F57">
      <w:pPr>
        <w:widowControl w:val="0"/>
        <w:autoSpaceDE w:val="0"/>
        <w:autoSpaceDN w:val="0"/>
        <w:adjustRightInd w:val="0"/>
        <w:spacing w:line="240" w:lineRule="auto"/>
      </w:pPr>
    </w:p>
    <w:p w14:paraId="5DCD5AA2" w14:textId="55A99AF5" w:rsidR="00CB2F57" w:rsidRDefault="00CB2F57" w:rsidP="00CB2F57">
      <w:pPr>
        <w:widowControl w:val="0"/>
        <w:autoSpaceDE w:val="0"/>
        <w:autoSpaceDN w:val="0"/>
        <w:adjustRightInd w:val="0"/>
        <w:spacing w:line="240" w:lineRule="auto"/>
      </w:pPr>
    </w:p>
    <w:p w14:paraId="65F43539" w14:textId="52F3961E" w:rsidR="00CB2F57" w:rsidRDefault="00CB2F57" w:rsidP="00CB2F57">
      <w:pPr>
        <w:widowControl w:val="0"/>
        <w:autoSpaceDE w:val="0"/>
        <w:autoSpaceDN w:val="0"/>
        <w:adjustRightInd w:val="0"/>
        <w:spacing w:line="240" w:lineRule="auto"/>
      </w:pPr>
    </w:p>
    <w:p w14:paraId="06550738" w14:textId="623594A7" w:rsidR="00CB2F57" w:rsidRDefault="00CB2F57" w:rsidP="00CB2F57">
      <w:pPr>
        <w:widowControl w:val="0"/>
        <w:autoSpaceDE w:val="0"/>
        <w:autoSpaceDN w:val="0"/>
        <w:adjustRightInd w:val="0"/>
        <w:spacing w:line="240" w:lineRule="auto"/>
      </w:pPr>
    </w:p>
    <w:p w14:paraId="0A6F6C80" w14:textId="6FA220F8" w:rsidR="00CB2F57" w:rsidRDefault="00CB2F57" w:rsidP="00CB2F57">
      <w:pPr>
        <w:widowControl w:val="0"/>
        <w:autoSpaceDE w:val="0"/>
        <w:autoSpaceDN w:val="0"/>
        <w:adjustRightInd w:val="0"/>
        <w:spacing w:line="240" w:lineRule="auto"/>
      </w:pPr>
    </w:p>
    <w:p w14:paraId="39D7CC52" w14:textId="26C633F1" w:rsidR="00CB2F57" w:rsidRDefault="00CB2F57" w:rsidP="00CB2F57">
      <w:pPr>
        <w:widowControl w:val="0"/>
        <w:autoSpaceDE w:val="0"/>
        <w:autoSpaceDN w:val="0"/>
        <w:adjustRightInd w:val="0"/>
        <w:spacing w:line="240" w:lineRule="auto"/>
      </w:pPr>
    </w:p>
    <w:p w14:paraId="1CC36956" w14:textId="0FACD858" w:rsidR="00CB2F57" w:rsidRDefault="00CB2F57" w:rsidP="00CB2F57">
      <w:pPr>
        <w:widowControl w:val="0"/>
        <w:autoSpaceDE w:val="0"/>
        <w:autoSpaceDN w:val="0"/>
        <w:adjustRightInd w:val="0"/>
        <w:spacing w:line="240" w:lineRule="auto"/>
      </w:pPr>
    </w:p>
    <w:p w14:paraId="74F4621C" w14:textId="5E64CA93" w:rsidR="00CB2F57" w:rsidRDefault="00CB2F57" w:rsidP="00CB2F57">
      <w:pPr>
        <w:widowControl w:val="0"/>
        <w:autoSpaceDE w:val="0"/>
        <w:autoSpaceDN w:val="0"/>
        <w:adjustRightInd w:val="0"/>
        <w:spacing w:line="240" w:lineRule="auto"/>
      </w:pPr>
    </w:p>
    <w:p w14:paraId="5BBC53B9" w14:textId="7855004C" w:rsidR="00CB2F57" w:rsidRDefault="00CB2F57" w:rsidP="00CB2F57">
      <w:pPr>
        <w:widowControl w:val="0"/>
        <w:autoSpaceDE w:val="0"/>
        <w:autoSpaceDN w:val="0"/>
        <w:adjustRightInd w:val="0"/>
        <w:spacing w:line="240" w:lineRule="auto"/>
      </w:pPr>
    </w:p>
    <w:p w14:paraId="000F1E81" w14:textId="5F11E86B" w:rsidR="00CB2F57" w:rsidRDefault="00CB2F57" w:rsidP="00CB2F57">
      <w:pPr>
        <w:widowControl w:val="0"/>
        <w:autoSpaceDE w:val="0"/>
        <w:autoSpaceDN w:val="0"/>
        <w:adjustRightInd w:val="0"/>
        <w:spacing w:line="240" w:lineRule="auto"/>
      </w:pPr>
    </w:p>
    <w:p w14:paraId="4D0E3B7F" w14:textId="360D4A75" w:rsidR="00CB2F57" w:rsidRDefault="00CB2F57" w:rsidP="00CB2F57">
      <w:pPr>
        <w:widowControl w:val="0"/>
        <w:autoSpaceDE w:val="0"/>
        <w:autoSpaceDN w:val="0"/>
        <w:adjustRightInd w:val="0"/>
        <w:spacing w:line="240" w:lineRule="auto"/>
      </w:pPr>
    </w:p>
    <w:p w14:paraId="1855A777" w14:textId="29062D1D" w:rsidR="00CB2F57" w:rsidRDefault="00CB2F57" w:rsidP="00CB2F57">
      <w:pPr>
        <w:widowControl w:val="0"/>
        <w:autoSpaceDE w:val="0"/>
        <w:autoSpaceDN w:val="0"/>
        <w:adjustRightInd w:val="0"/>
        <w:spacing w:line="240" w:lineRule="auto"/>
      </w:pPr>
    </w:p>
    <w:p w14:paraId="6CFD83CE" w14:textId="77777777" w:rsidR="00CB2F57" w:rsidRDefault="00CB2F57" w:rsidP="00CB2F57">
      <w:pPr>
        <w:widowControl w:val="0"/>
        <w:autoSpaceDE w:val="0"/>
        <w:autoSpaceDN w:val="0"/>
        <w:adjustRightInd w:val="0"/>
        <w:spacing w:line="240" w:lineRule="auto"/>
        <w:rPr>
          <w:rFonts w:ascii="Roboto Light" w:hAnsi="Roboto Light" w:cs="Arial"/>
          <w:color w:val="202426"/>
          <w:sz w:val="19"/>
          <w:szCs w:val="19"/>
        </w:rPr>
      </w:pPr>
    </w:p>
    <w:p w14:paraId="2BB8FB93" w14:textId="69D50DE6" w:rsidR="00F36FF0" w:rsidRDefault="00F36FF0" w:rsidP="00F36FF0">
      <w:pPr>
        <w:widowControl w:val="0"/>
        <w:autoSpaceDE w:val="0"/>
        <w:autoSpaceDN w:val="0"/>
        <w:adjustRightInd w:val="0"/>
        <w:spacing w:line="240" w:lineRule="auto"/>
        <w:rPr>
          <w:rFonts w:ascii="Roboto Light" w:hAnsi="Roboto Light" w:cs="Arial"/>
          <w:color w:val="202426"/>
          <w:sz w:val="19"/>
          <w:szCs w:val="19"/>
        </w:rPr>
      </w:pPr>
    </w:p>
    <w:p w14:paraId="4E101391" w14:textId="7DFCB086" w:rsidR="00F36FF0" w:rsidRPr="00F36FF0" w:rsidRDefault="00F36FF0" w:rsidP="00F36FF0">
      <w:pPr>
        <w:widowControl w:val="0"/>
        <w:autoSpaceDE w:val="0"/>
        <w:autoSpaceDN w:val="0"/>
        <w:adjustRightInd w:val="0"/>
        <w:spacing w:line="240" w:lineRule="auto"/>
        <w:rPr>
          <w:rFonts w:ascii="Arial" w:hAnsi="Arial" w:cs="Arial"/>
          <w:color w:val="202426"/>
          <w:sz w:val="19"/>
          <w:szCs w:val="19"/>
        </w:rPr>
      </w:pPr>
    </w:p>
    <w:sectPr w:rsidR="00F36FF0" w:rsidRPr="00F36FF0">
      <w:headerReference w:type="default" r:id="rId20"/>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7F521" w14:textId="77777777" w:rsidR="00E42AFD" w:rsidRDefault="00E42AFD" w:rsidP="0030667C">
      <w:pPr>
        <w:spacing w:after="0" w:line="240" w:lineRule="auto"/>
      </w:pPr>
      <w:r>
        <w:separator/>
      </w:r>
    </w:p>
  </w:endnote>
  <w:endnote w:type="continuationSeparator" w:id="0">
    <w:p w14:paraId="3852CE91" w14:textId="77777777" w:rsidR="00E42AFD" w:rsidRDefault="00E42AFD" w:rsidP="0030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oynterOSDisp Roman">
    <w:panose1 w:val="02000503080000020003"/>
    <w:charset w:val="00"/>
    <w:family w:val="modern"/>
    <w:notTrueType/>
    <w:pitch w:val="variable"/>
    <w:sig w:usb0="800000AF" w:usb1="5000204A" w:usb2="00000000" w:usb3="00000000" w:csb0="00000001" w:csb1="00000000"/>
  </w:font>
  <w:font w:name="Roboto Medium">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8666395"/>
      <w:docPartObj>
        <w:docPartGallery w:val="Page Numbers (Bottom of Page)"/>
        <w:docPartUnique/>
      </w:docPartObj>
    </w:sdtPr>
    <w:sdtContent>
      <w:p w14:paraId="293E6D2D" w14:textId="0AB50DBC" w:rsidR="002775B9" w:rsidRDefault="002775B9" w:rsidP="00DD5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40AF8998" w14:textId="77777777" w:rsidR="002775B9" w:rsidRDefault="002775B9" w:rsidP="002775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9450657"/>
      <w:docPartObj>
        <w:docPartGallery w:val="Page Numbers (Bottom of Page)"/>
        <w:docPartUnique/>
      </w:docPartObj>
    </w:sdtPr>
    <w:sdtContent>
      <w:p w14:paraId="3DB491FC" w14:textId="7FCF289E" w:rsidR="002775B9" w:rsidRDefault="002775B9" w:rsidP="00DD5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1C2D077" w14:textId="1C96CC1C" w:rsidR="00785D4B" w:rsidRPr="009A2533" w:rsidRDefault="00785D4B" w:rsidP="00983C7F">
    <w:pPr>
      <w:pStyle w:val="Footer"/>
      <w:ind w:right="36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DBF8" w14:textId="77777777" w:rsidR="00E42AFD" w:rsidRDefault="00E42AFD" w:rsidP="0030667C">
      <w:pPr>
        <w:spacing w:after="0" w:line="240" w:lineRule="auto"/>
      </w:pPr>
      <w:r>
        <w:separator/>
      </w:r>
    </w:p>
  </w:footnote>
  <w:footnote w:type="continuationSeparator" w:id="0">
    <w:p w14:paraId="21DC0079" w14:textId="77777777" w:rsidR="00E42AFD" w:rsidRDefault="00E42AFD" w:rsidP="0030667C">
      <w:pPr>
        <w:spacing w:after="0" w:line="240" w:lineRule="auto"/>
      </w:pPr>
      <w:r>
        <w:continuationSeparator/>
      </w:r>
    </w:p>
  </w:footnote>
  <w:footnote w:id="1">
    <w:p w14:paraId="30636842" w14:textId="77777777" w:rsidR="00CB2F57" w:rsidRPr="00CB2F57" w:rsidRDefault="00CB2F57" w:rsidP="00CB2F57">
      <w:pPr>
        <w:pStyle w:val="FootnoteText"/>
        <w:rPr>
          <w:rFonts w:ascii="Roboto Light" w:hAnsi="Roboto Light"/>
          <w:sz w:val="19"/>
          <w:szCs w:val="19"/>
        </w:rPr>
      </w:pPr>
      <w:r w:rsidRPr="00CB2F57">
        <w:rPr>
          <w:rStyle w:val="FootnoteReference"/>
          <w:rFonts w:ascii="Roboto Light" w:hAnsi="Roboto Light"/>
          <w:sz w:val="19"/>
          <w:szCs w:val="19"/>
        </w:rPr>
        <w:footnoteRef/>
      </w:r>
      <w:r w:rsidRPr="00CB2F57">
        <w:rPr>
          <w:rFonts w:ascii="Roboto Light" w:hAnsi="Roboto Light"/>
          <w:sz w:val="19"/>
          <w:szCs w:val="19"/>
        </w:rPr>
        <w:t xml:space="preserve"> </w:t>
      </w:r>
      <w:r w:rsidRPr="00CB2F57">
        <w:rPr>
          <w:rStyle w:val="normaltextrun"/>
          <w:rFonts w:ascii="Roboto Light" w:eastAsia="Cambria" w:hAnsi="Roboto Light"/>
          <w:color w:val="000000" w:themeColor="text1"/>
          <w:sz w:val="19"/>
          <w:szCs w:val="19"/>
          <w:shd w:val="clear" w:color="auto" w:fill="FFFFFF"/>
        </w:rPr>
        <w:t>This issue is reminiscent of the debate between quotas and pigouvian taxes in the literature on externalities following the seminal contribution of Weitzman 1974.</w:t>
      </w:r>
    </w:p>
  </w:footnote>
  <w:footnote w:id="2">
    <w:p w14:paraId="51E79209" w14:textId="77777777" w:rsidR="00067348" w:rsidRPr="00067348" w:rsidRDefault="00067348" w:rsidP="00067348">
      <w:pPr>
        <w:pStyle w:val="footnotedescription"/>
        <w:spacing w:line="282" w:lineRule="auto"/>
        <w:rPr>
          <w:rFonts w:ascii="Roboto Light" w:hAnsi="Roboto Light"/>
          <w:sz w:val="18"/>
          <w:szCs w:val="18"/>
        </w:rPr>
      </w:pPr>
      <w:r w:rsidRPr="00067348">
        <w:rPr>
          <w:rStyle w:val="footnotemark"/>
          <w:rFonts w:ascii="Roboto Light" w:hAnsi="Roboto Light"/>
          <w:sz w:val="18"/>
          <w:szCs w:val="18"/>
        </w:rPr>
        <w:footnoteRef/>
      </w:r>
      <w:r w:rsidRPr="00067348">
        <w:rPr>
          <w:rFonts w:ascii="Roboto Light" w:hAnsi="Roboto Light"/>
          <w:sz w:val="18"/>
          <w:szCs w:val="18"/>
        </w:rPr>
        <w:t xml:space="preserve"> In practice, the marginal cost is non-zero but negligible relative to R &amp; D cost or average willingness to pay by </w:t>
      </w:r>
      <w:r w:rsidRPr="00067348">
        <w:rPr>
          <w:rFonts w:ascii="Roboto Light" w:hAnsi="Roboto Light"/>
          <w:sz w:val="18"/>
          <w:szCs w:val="18"/>
        </w:rPr>
        <w:t>consumers so this is a useful approximation.</w:t>
      </w:r>
    </w:p>
  </w:footnote>
  <w:footnote w:id="3">
    <w:p w14:paraId="33787A6D" w14:textId="341EA407" w:rsidR="00E16291" w:rsidRPr="00E16291" w:rsidRDefault="00E16291" w:rsidP="00E16291">
      <w:pPr>
        <w:pStyle w:val="footnotedescription"/>
        <w:spacing w:line="282" w:lineRule="auto"/>
        <w:rPr>
          <w:rFonts w:ascii="Roboto Light" w:hAnsi="Roboto Light"/>
          <w:sz w:val="18"/>
          <w:szCs w:val="18"/>
        </w:rPr>
      </w:pPr>
      <w:r w:rsidRPr="00E16291">
        <w:rPr>
          <w:rStyle w:val="footnotemark"/>
          <w:rFonts w:ascii="Roboto Light" w:hAnsi="Roboto Light"/>
          <w:sz w:val="18"/>
          <w:szCs w:val="18"/>
        </w:rPr>
        <w:t>3</w:t>
      </w:r>
      <w:r w:rsidRPr="00E16291">
        <w:rPr>
          <w:rFonts w:ascii="Roboto Light" w:hAnsi="Roboto Light"/>
          <w:sz w:val="18"/>
          <w:szCs w:val="18"/>
        </w:rPr>
        <w:t xml:space="preserve"> We are assuming that after the patent expired, competition drives prices down and they equal marginal cost.</w:t>
      </w:r>
    </w:p>
  </w:footnote>
  <w:footnote w:id="4">
    <w:p w14:paraId="5427CC8F" w14:textId="77777777" w:rsidR="00E16291" w:rsidRDefault="00E16291" w:rsidP="00E16291">
      <w:pPr>
        <w:pStyle w:val="FootnoteText"/>
      </w:pPr>
      <w:r>
        <w:rPr>
          <w:rStyle w:val="FootnoteReference"/>
        </w:rPr>
        <w:footnoteRef/>
      </w:r>
      <w:r>
        <w:t xml:space="preserve"> </w:t>
      </w:r>
      <w:r w:rsidRPr="00936DC1">
        <w:t>https://efpia.eu/news-events/the-efpia-view/blog-articles/what-would-be-the-impact-of-a-waiver-extension/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5F8B" w14:textId="77777777" w:rsidR="0030667C" w:rsidRDefault="00AD1027" w:rsidP="0030667C">
    <w:pPr>
      <w:pStyle w:val="Header"/>
      <w:jc w:val="center"/>
      <w:rPr>
        <w:rFonts w:ascii="Roboto Medium" w:hAnsi="Roboto Medium"/>
        <w:caps/>
        <w:sz w:val="20"/>
        <w:szCs w:val="20"/>
      </w:rPr>
    </w:pPr>
    <w:r w:rsidRPr="006E7D36">
      <w:rPr>
        <w:noProof/>
      </w:rPr>
      <w:drawing>
        <wp:anchor distT="0" distB="0" distL="114300" distR="114300" simplePos="0" relativeHeight="251658240" behindDoc="0" locked="0" layoutInCell="1" allowOverlap="1" wp14:anchorId="714AB586" wp14:editId="6BE432BF">
          <wp:simplePos x="0" y="0"/>
          <wp:positionH relativeFrom="column">
            <wp:posOffset>1905000</wp:posOffset>
          </wp:positionH>
          <wp:positionV relativeFrom="paragraph">
            <wp:posOffset>-1905</wp:posOffset>
          </wp:positionV>
          <wp:extent cx="1917700" cy="1079500"/>
          <wp:effectExtent l="0" t="0" r="6350" b="6350"/>
          <wp:wrapThrough wrapText="bothSides">
            <wp:wrapPolygon edited="0">
              <wp:start x="0" y="0"/>
              <wp:lineTo x="0" y="21346"/>
              <wp:lineTo x="21457" y="21346"/>
              <wp:lineTo x="21457" y="0"/>
              <wp:lineTo x="0" y="0"/>
            </wp:wrapPolygon>
          </wp:wrapThrough>
          <wp:docPr id="3"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pic:cNvPicPr>
                </pic:nvPicPr>
                <pic:blipFill>
                  <a:blip r:embed="rId1">
                    <a:alphaModFix amt="25000"/>
                    <a:extLst>
                      <a:ext uri="{28A0092B-C50C-407E-A947-70E740481C1C}">
                        <a14:useLocalDpi xmlns:a14="http://schemas.microsoft.com/office/drawing/2010/main" val="0"/>
                      </a:ext>
                    </a:extLst>
                  </a:blip>
                  <a:srcRect/>
                  <a:stretch>
                    <a:fillRect/>
                  </a:stretch>
                </pic:blipFill>
                <pic:spPr bwMode="auto">
                  <a:xfrm>
                    <a:off x="0" y="0"/>
                    <a:ext cx="1917700" cy="1079500"/>
                  </a:xfrm>
                  <a:prstGeom prst="rect">
                    <a:avLst/>
                  </a:prstGeom>
                  <a:noFill/>
                  <a:ln>
                    <a:noFill/>
                  </a:ln>
                </pic:spPr>
              </pic:pic>
            </a:graphicData>
          </a:graphic>
        </wp:anchor>
      </w:drawing>
    </w:r>
  </w:p>
  <w:p w14:paraId="13CF42B2" w14:textId="77777777" w:rsidR="003D21AE" w:rsidRDefault="003D21AE" w:rsidP="0030667C">
    <w:pPr>
      <w:pStyle w:val="Header"/>
      <w:rPr>
        <w:rFonts w:ascii="Roboto Medium" w:hAnsi="Roboto Medium" w:cs="Arial"/>
        <w:caps/>
        <w:color w:val="006167"/>
        <w:sz w:val="18"/>
        <w:szCs w:val="18"/>
      </w:rPr>
    </w:pPr>
  </w:p>
  <w:p w14:paraId="1F3A7295" w14:textId="0863FB72" w:rsidR="003D21AE" w:rsidRDefault="003D21AE" w:rsidP="0030667C">
    <w:pPr>
      <w:pStyle w:val="Header"/>
      <w:rPr>
        <w:rFonts w:ascii="Roboto Medium" w:hAnsi="Roboto Medium" w:cs="Arial"/>
        <w:caps/>
        <w:color w:val="006167"/>
        <w:sz w:val="18"/>
        <w:szCs w:val="18"/>
      </w:rPr>
    </w:pPr>
  </w:p>
  <w:p w14:paraId="7EB20A05" w14:textId="141D7D8A" w:rsidR="003D21AE" w:rsidRDefault="003D21AE" w:rsidP="0030667C">
    <w:pPr>
      <w:pStyle w:val="Header"/>
      <w:rPr>
        <w:rFonts w:ascii="Roboto Medium" w:hAnsi="Roboto Medium" w:cs="Arial"/>
        <w:caps/>
        <w:color w:val="006167"/>
        <w:sz w:val="18"/>
        <w:szCs w:val="18"/>
      </w:rPr>
    </w:pPr>
  </w:p>
  <w:p w14:paraId="3CE80323" w14:textId="647626E6" w:rsidR="003D21AE" w:rsidRDefault="003D21AE" w:rsidP="0030667C">
    <w:pPr>
      <w:pStyle w:val="Header"/>
      <w:rPr>
        <w:rFonts w:ascii="Roboto Medium" w:hAnsi="Roboto Medium" w:cs="Arial"/>
        <w:caps/>
        <w:color w:val="006167"/>
        <w:sz w:val="18"/>
        <w:szCs w:val="18"/>
      </w:rPr>
    </w:pPr>
  </w:p>
  <w:p w14:paraId="63D54EE4" w14:textId="297610C9" w:rsidR="003D21AE" w:rsidRDefault="003D21AE" w:rsidP="0030667C">
    <w:pPr>
      <w:pStyle w:val="Header"/>
      <w:rPr>
        <w:rFonts w:ascii="Roboto Medium" w:hAnsi="Roboto Medium" w:cs="Arial"/>
        <w:caps/>
        <w:color w:val="006167"/>
        <w:sz w:val="18"/>
        <w:szCs w:val="18"/>
      </w:rPr>
    </w:pPr>
  </w:p>
  <w:p w14:paraId="2F580B46" w14:textId="13446124" w:rsidR="0030667C" w:rsidRPr="00B92428" w:rsidRDefault="00971FEE" w:rsidP="0030667C">
    <w:pPr>
      <w:pStyle w:val="Header"/>
      <w:rPr>
        <w:rFonts w:ascii="Roboto Medium" w:hAnsi="Roboto Medium" w:cs="Arial"/>
        <w:caps/>
        <w:color w:val="000000"/>
        <w:sz w:val="18"/>
        <w:szCs w:val="18"/>
        <w14:textFill>
          <w14:solidFill>
            <w14:srgbClr w14:val="000000">
              <w14:alpha w14:val="75000"/>
            </w14:srgbClr>
          </w14:solidFill>
        </w14:textFill>
      </w:rPr>
    </w:pPr>
    <w:r w:rsidRPr="003D3159">
      <w:rPr>
        <w:rFonts w:ascii="Roboto Light" w:hAnsi="Roboto Light"/>
        <w:noProof/>
        <w:color w:val="000000"/>
        <w:sz w:val="32"/>
        <w:szCs w:val="32"/>
        <w14:textFill>
          <w14:solidFill>
            <w14:srgbClr w14:val="000000">
              <w14:alpha w14:val="75000"/>
            </w14:srgbClr>
          </w14:solidFill>
        </w14:textFill>
      </w:rPr>
      <mc:AlternateContent>
        <mc:Choice Requires="wps">
          <w:drawing>
            <wp:anchor distT="45720" distB="45720" distL="114300" distR="114300" simplePos="0" relativeHeight="251660288" behindDoc="1" locked="0" layoutInCell="1" allowOverlap="1" wp14:anchorId="00B2631D" wp14:editId="108A7ED7">
              <wp:simplePos x="0" y="0"/>
              <wp:positionH relativeFrom="column">
                <wp:posOffset>3952240</wp:posOffset>
              </wp:positionH>
              <wp:positionV relativeFrom="paragraph">
                <wp:posOffset>99695</wp:posOffset>
              </wp:positionV>
              <wp:extent cx="236093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46A578" w14:textId="4239E10C" w:rsidR="003D3159" w:rsidRDefault="00827CC9" w:rsidP="00971FEE">
                          <w:pPr>
                            <w:spacing w:after="0" w:line="240" w:lineRule="exact"/>
                            <w:jc w:val="right"/>
                            <w:rPr>
                              <w:rFonts w:ascii="Roboto Light" w:hAnsi="Roboto Light"/>
                              <w:color w:val="000000"/>
                              <w:sz w:val="26"/>
                              <w:szCs w:val="26"/>
                              <w14:textFill>
                                <w14:solidFill>
                                  <w14:srgbClr w14:val="000000">
                                    <w14:alpha w14:val="75000"/>
                                  </w14:srgbClr>
                                </w14:solidFill>
                              </w14:textFill>
                            </w:rPr>
                          </w:pPr>
                          <w:r w:rsidRPr="00827CC9">
                            <w:rPr>
                              <w:rFonts w:ascii="Roboto Light" w:hAnsi="Roboto Light"/>
                              <w:color w:val="000000"/>
                              <w:sz w:val="26"/>
                              <w:szCs w:val="26"/>
                              <w14:textFill>
                                <w14:solidFill>
                                  <w14:srgbClr w14:val="000000">
                                    <w14:alpha w14:val="75000"/>
                                  </w14:srgbClr>
                                </w14:solidFill>
                              </w14:textFill>
                            </w:rPr>
                            <w:t>Mata Charokopou</w:t>
                          </w:r>
                        </w:p>
                        <w:p w14:paraId="417B71CF" w14:textId="2769C13A" w:rsidR="00827CC9" w:rsidRDefault="00827CC9" w:rsidP="00971FEE">
                          <w:pPr>
                            <w:spacing w:after="0" w:line="240" w:lineRule="exact"/>
                            <w:jc w:val="right"/>
                            <w:rPr>
                              <w:rFonts w:ascii="Roboto Light" w:hAnsi="Roboto Light"/>
                              <w:color w:val="000000"/>
                              <w:sz w:val="26"/>
                              <w:szCs w:val="26"/>
                              <w14:textFill>
                                <w14:solidFill>
                                  <w14:srgbClr w14:val="000000">
                                    <w14:alpha w14:val="75000"/>
                                  </w14:srgbClr>
                                </w14:solidFill>
                              </w14:textFill>
                            </w:rPr>
                          </w:pPr>
                          <w:r w:rsidRPr="00827CC9">
                            <w:rPr>
                              <w:rFonts w:ascii="Roboto Light" w:hAnsi="Roboto Light"/>
                              <w:color w:val="000000"/>
                              <w:sz w:val="26"/>
                              <w:szCs w:val="26"/>
                              <w14:textFill>
                                <w14:solidFill>
                                  <w14:srgbClr w14:val="000000">
                                    <w14:alpha w14:val="75000"/>
                                  </w14:srgbClr>
                                </w14:solidFill>
                              </w14:textFill>
                            </w:rPr>
                            <w:t>Dr. Lancelot Henry de Frahan</w:t>
                          </w:r>
                        </w:p>
                        <w:p w14:paraId="1F268BBD" w14:textId="719671F9" w:rsidR="00827CC9" w:rsidRPr="003D3159" w:rsidRDefault="00827CC9" w:rsidP="00971FEE">
                          <w:pPr>
                            <w:spacing w:after="0" w:line="240" w:lineRule="exact"/>
                            <w:jc w:val="right"/>
                            <w:rPr>
                              <w:rFonts w:ascii="Roboto Light" w:hAnsi="Roboto Light"/>
                              <w:color w:val="000000"/>
                              <w:sz w:val="26"/>
                              <w:szCs w:val="26"/>
                              <w14:textFill>
                                <w14:solidFill>
                                  <w14:srgbClr w14:val="000000">
                                    <w14:alpha w14:val="75000"/>
                                  </w14:srgbClr>
                                </w14:solidFill>
                              </w14:textFill>
                            </w:rPr>
                          </w:pPr>
                          <w:r w:rsidRPr="00827CC9">
                            <w:rPr>
                              <w:rFonts w:ascii="Roboto Light" w:hAnsi="Roboto Light"/>
                              <w:color w:val="000000"/>
                              <w:sz w:val="26"/>
                              <w:szCs w:val="26"/>
                              <w14:textFill>
                                <w14:solidFill>
                                  <w14:srgbClr w14:val="000000">
                                    <w14:alpha w14:val="75000"/>
                                  </w14:srgbClr>
                                </w14:solidFill>
                              </w14:textFill>
                            </w:rPr>
                            <w:t>Dr. James Zackheim, PhD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B2631D" id="_x0000_t202" coordsize="21600,21600" o:spt="202" path="m,l,21600r21600,l21600,xe">
              <v:stroke joinstyle="miter"/>
              <v:path gradientshapeok="t" o:connecttype="rect"/>
            </v:shapetype>
            <v:shape id="_x0000_s1028" type="#_x0000_t202" style="position:absolute;margin-left:311.2pt;margin-top:7.8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" filled="f" stroked="f">
              <v:textbox style="mso-fit-shape-to-text:t">
                <w:txbxContent>
                  <w:p w14:paraId="3646A578" w14:textId="4239E10C" w:rsidR="003D3159" w:rsidRDefault="00827CC9" w:rsidP="00971FEE">
                    <w:pPr>
                      <w:spacing w:after="0" w:line="240" w:lineRule="exact"/>
                      <w:jc w:val="right"/>
                      <w:rPr>
                        <w:rFonts w:ascii="Roboto Light" w:hAnsi="Roboto Light"/>
                        <w:sz w:val="26"/>
                        <w:szCs w:val="26"/>
                        <w14:textFill>
                          <w14:solidFill>
                            <w14:srgbClr w14:val="000000">
                              <w14:alpha w14:val="75000"/>
                            </w14:srgbClr>
                          </w14:solidFill>
                        </w14:textFill>
                      </w:rPr>
                    </w:pPr>
                    <w:r w:rsidRPr="00827CC9">
                      <w:rPr>
                        <w:rFonts w:ascii="Roboto Light" w:hAnsi="Roboto Light"/>
                        <w:sz w:val="26"/>
                        <w:szCs w:val="26"/>
                        <w14:textFill>
                          <w14:solidFill>
                            <w14:srgbClr w14:val="000000">
                              <w14:alpha w14:val="75000"/>
                            </w14:srgbClr>
                          </w14:solidFill>
                        </w14:textFill>
                      </w:rPr>
                      <w:t>Mata Charokopou</w:t>
                    </w:r>
                  </w:p>
                  <w:p w14:paraId="417B71CF" w14:textId="2769C13A" w:rsidR="00827CC9" w:rsidRDefault="00827CC9" w:rsidP="00971FEE">
                    <w:pPr>
                      <w:spacing w:after="0" w:line="240" w:lineRule="exact"/>
                      <w:jc w:val="right"/>
                      <w:rPr>
                        <w:rFonts w:ascii="Roboto Light" w:hAnsi="Roboto Light"/>
                        <w:sz w:val="26"/>
                        <w:szCs w:val="26"/>
                        <w14:textFill>
                          <w14:solidFill>
                            <w14:srgbClr w14:val="000000">
                              <w14:alpha w14:val="75000"/>
                            </w14:srgbClr>
                          </w14:solidFill>
                        </w14:textFill>
                      </w:rPr>
                    </w:pPr>
                    <w:r w:rsidRPr="00827CC9">
                      <w:rPr>
                        <w:rFonts w:ascii="Roboto Light" w:hAnsi="Roboto Light"/>
                        <w:sz w:val="26"/>
                        <w:szCs w:val="26"/>
                        <w14:textFill>
                          <w14:solidFill>
                            <w14:srgbClr w14:val="000000">
                              <w14:alpha w14:val="75000"/>
                            </w14:srgbClr>
                          </w14:solidFill>
                        </w14:textFill>
                      </w:rPr>
                      <w:t>Dr. Lancelot Henry de Frahan</w:t>
                    </w:r>
                  </w:p>
                  <w:p w14:paraId="1F268BBD" w14:textId="719671F9" w:rsidR="00827CC9" w:rsidRPr="003D3159" w:rsidRDefault="00827CC9" w:rsidP="00971FEE">
                    <w:pPr>
                      <w:spacing w:after="0" w:line="240" w:lineRule="exact"/>
                      <w:jc w:val="right"/>
                      <w:rPr>
                        <w:rFonts w:ascii="Roboto Light" w:hAnsi="Roboto Light"/>
                        <w:sz w:val="26"/>
                        <w:szCs w:val="26"/>
                        <w14:textFill>
                          <w14:solidFill>
                            <w14:srgbClr w14:val="000000">
                              <w14:alpha w14:val="75000"/>
                            </w14:srgbClr>
                          </w14:solidFill>
                        </w14:textFill>
                      </w:rPr>
                    </w:pPr>
                    <w:r w:rsidRPr="00827CC9">
                      <w:rPr>
                        <w:rFonts w:ascii="Roboto Light" w:hAnsi="Roboto Light"/>
                        <w:sz w:val="26"/>
                        <w:szCs w:val="26"/>
                        <w14:textFill>
                          <w14:solidFill>
                            <w14:srgbClr w14:val="000000">
                              <w14:alpha w14:val="75000"/>
                            </w14:srgbClr>
                          </w14:solidFill>
                        </w14:textFill>
                      </w:rPr>
                      <w:t>Dr. James Zackheim, PhD</w:t>
                    </w:r>
                  </w:p>
                </w:txbxContent>
              </v:textbox>
            </v:shape>
          </w:pict>
        </mc:Fallback>
      </mc:AlternateContent>
    </w:r>
    <w:r w:rsidR="00D10A65">
      <w:rPr>
        <w:rFonts w:ascii="Roboto Medium" w:hAnsi="Roboto Medium" w:cs="Arial"/>
        <w:caps/>
        <w:color w:val="000000"/>
        <w:sz w:val="18"/>
        <w:szCs w:val="18"/>
        <w14:textFill>
          <w14:solidFill>
            <w14:srgbClr w14:val="000000">
              <w14:alpha w14:val="75000"/>
            </w14:srgbClr>
          </w14:solidFill>
        </w14:textFill>
      </w:rPr>
      <w:t xml:space="preserve">FINALIST </w:t>
    </w:r>
  </w:p>
  <w:p w14:paraId="47EFA6F1" w14:textId="2C30C956" w:rsidR="0030667C" w:rsidRPr="00B92428" w:rsidRDefault="003D21AE" w:rsidP="000A32E6">
    <w:pPr>
      <w:pStyle w:val="Header"/>
      <w:rPr>
        <w:rFonts w:ascii="Roboto Light" w:hAnsi="Roboto Light"/>
        <w:color w:val="000000"/>
        <w:sz w:val="32"/>
        <w:szCs w:val="32"/>
        <w14:textFill>
          <w14:solidFill>
            <w14:srgbClr w14:val="000000">
              <w14:alpha w14:val="75000"/>
            </w14:srgbClr>
          </w14:solidFill>
        </w14:textFill>
      </w:rPr>
    </w:pPr>
    <w:r w:rsidRPr="00B92428">
      <w:rPr>
        <w:rFonts w:ascii="Roboto Light" w:hAnsi="Roboto Light"/>
        <w:color w:val="000000"/>
        <w:sz w:val="32"/>
        <w:szCs w:val="32"/>
        <w14:textFill>
          <w14:solidFill>
            <w14:srgbClr w14:val="000000">
              <w14:alpha w14:val="75000"/>
            </w14:srgbClr>
          </w14:solidFill>
        </w14:textFill>
      </w:rPr>
      <w:t xml:space="preserve">OHE Innovation </w:t>
    </w:r>
    <w:r w:rsidRPr="00B92428">
      <w:rPr>
        <w:rFonts w:ascii="Roboto Light" w:hAnsi="Roboto Light"/>
        <w:color w:val="000000"/>
        <w:sz w:val="32"/>
        <w:szCs w:val="32"/>
        <w14:textFill>
          <w14:solidFill>
            <w14:srgbClr w14:val="000000">
              <w14:alpha w14:val="75000"/>
            </w14:srgbClr>
          </w14:solidFill>
        </w14:textFill>
      </w:rPr>
      <w:br/>
    </w:r>
    <w:r w:rsidRPr="00B92428">
      <w:rPr>
        <w:rFonts w:ascii="Roboto Light" w:hAnsi="Roboto Light"/>
        <w:color w:val="000000"/>
        <w:sz w:val="32"/>
        <w:szCs w:val="32"/>
        <w14:textFill>
          <w14:solidFill>
            <w14:srgbClr w14:val="000000">
              <w14:alpha w14:val="75000"/>
            </w14:srgbClr>
          </w14:solidFill>
        </w14:textFill>
      </w:rPr>
      <w:br/>
      <w:t>Policy Prize 2022</w:t>
    </w:r>
  </w:p>
  <w:p w14:paraId="124C474C" w14:textId="1357D760" w:rsidR="003D21AE" w:rsidRPr="003D21AE" w:rsidRDefault="003D21AE" w:rsidP="000A32E6">
    <w:pPr>
      <w:pStyle w:val="Header"/>
      <w:rPr>
        <w:rFonts w:ascii="Roboto Light" w:hAnsi="Roboto Light"/>
        <w:color w:val="006167"/>
        <w:sz w:val="20"/>
        <w:szCs w:val="20"/>
      </w:rPr>
    </w:pPr>
  </w:p>
  <w:p w14:paraId="2BEE2A29" w14:textId="77777777" w:rsidR="003D21AE" w:rsidRPr="003D21AE" w:rsidRDefault="003D21AE" w:rsidP="000A32E6">
    <w:pPr>
      <w:pStyle w:val="Header"/>
      <w:rPr>
        <w:rFonts w:ascii="Roboto Light" w:hAnsi="Roboto Light"/>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A6D"/>
    <w:multiLevelType w:val="hybridMultilevel"/>
    <w:tmpl w:val="6D90CCB2"/>
    <w:lvl w:ilvl="0" w:tplc="0809000F">
      <w:start w:val="1"/>
      <w:numFmt w:val="decimal"/>
      <w:lvlText w:val="%1."/>
      <w:lvlJc w:val="left"/>
      <w:pPr>
        <w:ind w:left="598"/>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1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7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B61CE4"/>
    <w:multiLevelType w:val="hybridMultilevel"/>
    <w:tmpl w:val="59C8D90E"/>
    <w:lvl w:ilvl="0" w:tplc="208E4A28">
      <w:start w:val="9"/>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83C"/>
    <w:multiLevelType w:val="hybridMultilevel"/>
    <w:tmpl w:val="04CC452E"/>
    <w:lvl w:ilvl="0" w:tplc="08090005">
      <w:start w:val="1"/>
      <w:numFmt w:val="bullet"/>
      <w:lvlText w:val=""/>
      <w:lvlJc w:val="left"/>
      <w:pPr>
        <w:ind w:left="58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B0262BFE">
      <w:start w:val="1"/>
      <w:numFmt w:val="bullet"/>
      <w:lvlText w:val="o"/>
      <w:lvlJc w:val="left"/>
      <w:pPr>
        <w:ind w:left="1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7CBFC2">
      <w:start w:val="1"/>
      <w:numFmt w:val="bullet"/>
      <w:lvlText w:val="▪"/>
      <w:lvlJc w:val="left"/>
      <w:pPr>
        <w:ind w:left="2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E2D094">
      <w:start w:val="1"/>
      <w:numFmt w:val="bullet"/>
      <w:lvlText w:val="•"/>
      <w:lvlJc w:val="left"/>
      <w:pPr>
        <w:ind w:left="2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30E3BC">
      <w:start w:val="1"/>
      <w:numFmt w:val="bullet"/>
      <w:lvlText w:val="o"/>
      <w:lvlJc w:val="left"/>
      <w:pPr>
        <w:ind w:left="3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6034B6">
      <w:start w:val="1"/>
      <w:numFmt w:val="bullet"/>
      <w:lvlText w:val="▪"/>
      <w:lvlJc w:val="left"/>
      <w:pPr>
        <w:ind w:left="4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56DC5C">
      <w:start w:val="1"/>
      <w:numFmt w:val="bullet"/>
      <w:lvlText w:val="•"/>
      <w:lvlJc w:val="left"/>
      <w:pPr>
        <w:ind w:left="5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E05650">
      <w:start w:val="1"/>
      <w:numFmt w:val="bullet"/>
      <w:lvlText w:val="o"/>
      <w:lvlJc w:val="left"/>
      <w:pPr>
        <w:ind w:left="5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E00C06">
      <w:start w:val="1"/>
      <w:numFmt w:val="bullet"/>
      <w:lvlText w:val="▪"/>
      <w:lvlJc w:val="left"/>
      <w:pPr>
        <w:ind w:left="6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5C0240"/>
    <w:multiLevelType w:val="multilevel"/>
    <w:tmpl w:val="AED48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116F0"/>
    <w:multiLevelType w:val="hybridMultilevel"/>
    <w:tmpl w:val="6770BB22"/>
    <w:lvl w:ilvl="0" w:tplc="AC1C359E">
      <w:start w:val="1"/>
      <w:numFmt w:val="decimal"/>
      <w:lvlText w:val="[%1]"/>
      <w:lvlJc w:val="left"/>
      <w:pPr>
        <w:ind w:left="5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3FA314C">
      <w:start w:val="1"/>
      <w:numFmt w:val="lowerLetter"/>
      <w:lvlText w:val="%2"/>
      <w:lvlJc w:val="left"/>
      <w:pPr>
        <w:ind w:left="11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E347DDC">
      <w:start w:val="1"/>
      <w:numFmt w:val="lowerRoman"/>
      <w:lvlText w:val="%3"/>
      <w:lvlJc w:val="left"/>
      <w:pPr>
        <w:ind w:left="18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204B45A">
      <w:start w:val="1"/>
      <w:numFmt w:val="decimal"/>
      <w:lvlText w:val="%4"/>
      <w:lvlJc w:val="left"/>
      <w:pPr>
        <w:ind w:left="26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E623D4C">
      <w:start w:val="1"/>
      <w:numFmt w:val="lowerLetter"/>
      <w:lvlText w:val="%5"/>
      <w:lvlJc w:val="left"/>
      <w:pPr>
        <w:ind w:left="33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22A53B0">
      <w:start w:val="1"/>
      <w:numFmt w:val="lowerRoman"/>
      <w:lvlText w:val="%6"/>
      <w:lvlJc w:val="left"/>
      <w:pPr>
        <w:ind w:left="40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296A7E0">
      <w:start w:val="1"/>
      <w:numFmt w:val="decimal"/>
      <w:lvlText w:val="%7"/>
      <w:lvlJc w:val="left"/>
      <w:pPr>
        <w:ind w:left="47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CBEEEE2">
      <w:start w:val="1"/>
      <w:numFmt w:val="lowerLetter"/>
      <w:lvlText w:val="%8"/>
      <w:lvlJc w:val="left"/>
      <w:pPr>
        <w:ind w:left="54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4A44464">
      <w:start w:val="1"/>
      <w:numFmt w:val="lowerRoman"/>
      <w:lvlText w:val="%9"/>
      <w:lvlJc w:val="left"/>
      <w:pPr>
        <w:ind w:left="62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964992"/>
    <w:multiLevelType w:val="multilevel"/>
    <w:tmpl w:val="76DC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6F0683"/>
    <w:multiLevelType w:val="hybridMultilevel"/>
    <w:tmpl w:val="08D05F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DF7402"/>
    <w:multiLevelType w:val="hybridMultilevel"/>
    <w:tmpl w:val="8410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B41125"/>
    <w:multiLevelType w:val="hybridMultilevel"/>
    <w:tmpl w:val="F22E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1C0054"/>
    <w:multiLevelType w:val="multilevel"/>
    <w:tmpl w:val="949E0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F55B69"/>
    <w:multiLevelType w:val="multilevel"/>
    <w:tmpl w:val="949E0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973F2A"/>
    <w:multiLevelType w:val="hybridMultilevel"/>
    <w:tmpl w:val="015EB4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E497779"/>
    <w:multiLevelType w:val="hybridMultilevel"/>
    <w:tmpl w:val="7DB4BE34"/>
    <w:lvl w:ilvl="0" w:tplc="08090005">
      <w:start w:val="1"/>
      <w:numFmt w:val="bullet"/>
      <w:lvlText w:val=""/>
      <w:lvlJc w:val="left"/>
      <w:pPr>
        <w:ind w:left="58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13270936">
    <w:abstractNumId w:val="8"/>
  </w:num>
  <w:num w:numId="2" w16cid:durableId="370227642">
    <w:abstractNumId w:val="9"/>
  </w:num>
  <w:num w:numId="3" w16cid:durableId="1382483291">
    <w:abstractNumId w:val="10"/>
  </w:num>
  <w:num w:numId="4" w16cid:durableId="835531235">
    <w:abstractNumId w:val="1"/>
  </w:num>
  <w:num w:numId="5" w16cid:durableId="808787574">
    <w:abstractNumId w:val="7"/>
  </w:num>
  <w:num w:numId="6" w16cid:durableId="9643142">
    <w:abstractNumId w:val="5"/>
  </w:num>
  <w:num w:numId="7" w16cid:durableId="68622155">
    <w:abstractNumId w:val="3"/>
  </w:num>
  <w:num w:numId="8" w16cid:durableId="51272659">
    <w:abstractNumId w:val="11"/>
  </w:num>
  <w:num w:numId="9" w16cid:durableId="1481846247">
    <w:abstractNumId w:val="6"/>
  </w:num>
  <w:num w:numId="10" w16cid:durableId="2038001909">
    <w:abstractNumId w:val="4"/>
  </w:num>
  <w:num w:numId="11" w16cid:durableId="1539048305">
    <w:abstractNumId w:val="0"/>
  </w:num>
  <w:num w:numId="12" w16cid:durableId="967201681">
    <w:abstractNumId w:val="2"/>
  </w:num>
  <w:num w:numId="13" w16cid:durableId="5954024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00616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67C"/>
    <w:rsid w:val="00002853"/>
    <w:rsid w:val="00024FC0"/>
    <w:rsid w:val="00027FFB"/>
    <w:rsid w:val="000323A9"/>
    <w:rsid w:val="00032793"/>
    <w:rsid w:val="000328D2"/>
    <w:rsid w:val="00040BF3"/>
    <w:rsid w:val="00043D7E"/>
    <w:rsid w:val="00050A52"/>
    <w:rsid w:val="00060B47"/>
    <w:rsid w:val="00062D75"/>
    <w:rsid w:val="00067348"/>
    <w:rsid w:val="00074886"/>
    <w:rsid w:val="000977DC"/>
    <w:rsid w:val="000A32E6"/>
    <w:rsid w:val="000A7804"/>
    <w:rsid w:val="000B007A"/>
    <w:rsid w:val="000B32C5"/>
    <w:rsid w:val="000C476F"/>
    <w:rsid w:val="000F0D2E"/>
    <w:rsid w:val="000F678E"/>
    <w:rsid w:val="0011473B"/>
    <w:rsid w:val="00127F53"/>
    <w:rsid w:val="001328E0"/>
    <w:rsid w:val="001405C2"/>
    <w:rsid w:val="00147A6D"/>
    <w:rsid w:val="00151F46"/>
    <w:rsid w:val="00163915"/>
    <w:rsid w:val="00175D3D"/>
    <w:rsid w:val="00186828"/>
    <w:rsid w:val="001933EF"/>
    <w:rsid w:val="00196025"/>
    <w:rsid w:val="0019741E"/>
    <w:rsid w:val="001A00F1"/>
    <w:rsid w:val="001A7AD0"/>
    <w:rsid w:val="001C3AD1"/>
    <w:rsid w:val="001C6077"/>
    <w:rsid w:val="001C7429"/>
    <w:rsid w:val="001D521F"/>
    <w:rsid w:val="001F0C8B"/>
    <w:rsid w:val="001F64AA"/>
    <w:rsid w:val="001F682D"/>
    <w:rsid w:val="002101C5"/>
    <w:rsid w:val="002218E2"/>
    <w:rsid w:val="00222F0B"/>
    <w:rsid w:val="002242DD"/>
    <w:rsid w:val="00235FB9"/>
    <w:rsid w:val="00240497"/>
    <w:rsid w:val="00254A48"/>
    <w:rsid w:val="002705E5"/>
    <w:rsid w:val="00275D22"/>
    <w:rsid w:val="00276D56"/>
    <w:rsid w:val="002775B9"/>
    <w:rsid w:val="00282E00"/>
    <w:rsid w:val="002945F1"/>
    <w:rsid w:val="002968DF"/>
    <w:rsid w:val="002A1825"/>
    <w:rsid w:val="002A5FFD"/>
    <w:rsid w:val="002B5B13"/>
    <w:rsid w:val="002C579E"/>
    <w:rsid w:val="002D1DF7"/>
    <w:rsid w:val="002D33E8"/>
    <w:rsid w:val="002D59CD"/>
    <w:rsid w:val="00302155"/>
    <w:rsid w:val="0030667C"/>
    <w:rsid w:val="00332950"/>
    <w:rsid w:val="0035548D"/>
    <w:rsid w:val="00360D2E"/>
    <w:rsid w:val="00375AEA"/>
    <w:rsid w:val="00375C60"/>
    <w:rsid w:val="00382EEF"/>
    <w:rsid w:val="003A1808"/>
    <w:rsid w:val="003A2A05"/>
    <w:rsid w:val="003B6906"/>
    <w:rsid w:val="003C1B0B"/>
    <w:rsid w:val="003C1FCD"/>
    <w:rsid w:val="003C395F"/>
    <w:rsid w:val="003D21AE"/>
    <w:rsid w:val="003D3159"/>
    <w:rsid w:val="003D4A9A"/>
    <w:rsid w:val="003D73A9"/>
    <w:rsid w:val="003E3574"/>
    <w:rsid w:val="003F282D"/>
    <w:rsid w:val="004058B0"/>
    <w:rsid w:val="00421CAD"/>
    <w:rsid w:val="00422B32"/>
    <w:rsid w:val="00422E82"/>
    <w:rsid w:val="00432407"/>
    <w:rsid w:val="00437F7D"/>
    <w:rsid w:val="00442D18"/>
    <w:rsid w:val="004434D7"/>
    <w:rsid w:val="0045719A"/>
    <w:rsid w:val="004741BD"/>
    <w:rsid w:val="004846BC"/>
    <w:rsid w:val="004A2B63"/>
    <w:rsid w:val="004B77E3"/>
    <w:rsid w:val="004C4B34"/>
    <w:rsid w:val="004D514B"/>
    <w:rsid w:val="004E6D7C"/>
    <w:rsid w:val="0053681C"/>
    <w:rsid w:val="0053776D"/>
    <w:rsid w:val="00557322"/>
    <w:rsid w:val="005614D6"/>
    <w:rsid w:val="005615D9"/>
    <w:rsid w:val="005626C5"/>
    <w:rsid w:val="00562C96"/>
    <w:rsid w:val="00571623"/>
    <w:rsid w:val="00571B9E"/>
    <w:rsid w:val="00575A6F"/>
    <w:rsid w:val="00592AE8"/>
    <w:rsid w:val="005A0CE0"/>
    <w:rsid w:val="005A2037"/>
    <w:rsid w:val="005B3527"/>
    <w:rsid w:val="005E0465"/>
    <w:rsid w:val="005F589F"/>
    <w:rsid w:val="005F5DEB"/>
    <w:rsid w:val="0060144C"/>
    <w:rsid w:val="00601D76"/>
    <w:rsid w:val="0060637C"/>
    <w:rsid w:val="00617C5E"/>
    <w:rsid w:val="006275EA"/>
    <w:rsid w:val="00632213"/>
    <w:rsid w:val="006351ED"/>
    <w:rsid w:val="00650676"/>
    <w:rsid w:val="00657112"/>
    <w:rsid w:val="0068200F"/>
    <w:rsid w:val="006825B2"/>
    <w:rsid w:val="0068527A"/>
    <w:rsid w:val="00691978"/>
    <w:rsid w:val="00692FFA"/>
    <w:rsid w:val="006A4D4F"/>
    <w:rsid w:val="006C174A"/>
    <w:rsid w:val="006C5510"/>
    <w:rsid w:val="006D3F85"/>
    <w:rsid w:val="006D6086"/>
    <w:rsid w:val="006E3142"/>
    <w:rsid w:val="006E4568"/>
    <w:rsid w:val="006F67A8"/>
    <w:rsid w:val="006F7AB3"/>
    <w:rsid w:val="0070343A"/>
    <w:rsid w:val="00703681"/>
    <w:rsid w:val="007058B2"/>
    <w:rsid w:val="00712E0A"/>
    <w:rsid w:val="00720C16"/>
    <w:rsid w:val="00722D6E"/>
    <w:rsid w:val="00724A1E"/>
    <w:rsid w:val="00725FE2"/>
    <w:rsid w:val="007279D9"/>
    <w:rsid w:val="00734FFD"/>
    <w:rsid w:val="00745603"/>
    <w:rsid w:val="00751D98"/>
    <w:rsid w:val="00765241"/>
    <w:rsid w:val="00775A14"/>
    <w:rsid w:val="0078126C"/>
    <w:rsid w:val="0078241D"/>
    <w:rsid w:val="00783E4A"/>
    <w:rsid w:val="00785D4B"/>
    <w:rsid w:val="00790229"/>
    <w:rsid w:val="007A59A3"/>
    <w:rsid w:val="007A63FC"/>
    <w:rsid w:val="007B05A6"/>
    <w:rsid w:val="007C412A"/>
    <w:rsid w:val="00805D19"/>
    <w:rsid w:val="00805DDF"/>
    <w:rsid w:val="008076F8"/>
    <w:rsid w:val="008158DD"/>
    <w:rsid w:val="00827CC9"/>
    <w:rsid w:val="008410AD"/>
    <w:rsid w:val="008521EE"/>
    <w:rsid w:val="00853A8A"/>
    <w:rsid w:val="00875BF4"/>
    <w:rsid w:val="00877D0E"/>
    <w:rsid w:val="00890655"/>
    <w:rsid w:val="00890968"/>
    <w:rsid w:val="008B31CE"/>
    <w:rsid w:val="008B4B63"/>
    <w:rsid w:val="008C0097"/>
    <w:rsid w:val="008C05F9"/>
    <w:rsid w:val="008C07B9"/>
    <w:rsid w:val="008C4AD5"/>
    <w:rsid w:val="008E239E"/>
    <w:rsid w:val="008E33DC"/>
    <w:rsid w:val="008E5AEF"/>
    <w:rsid w:val="009076E9"/>
    <w:rsid w:val="00915CB0"/>
    <w:rsid w:val="00917A5C"/>
    <w:rsid w:val="00920AC0"/>
    <w:rsid w:val="00932258"/>
    <w:rsid w:val="00934261"/>
    <w:rsid w:val="00936877"/>
    <w:rsid w:val="00946275"/>
    <w:rsid w:val="00951859"/>
    <w:rsid w:val="0095361E"/>
    <w:rsid w:val="00962F8B"/>
    <w:rsid w:val="00971FEE"/>
    <w:rsid w:val="009744AA"/>
    <w:rsid w:val="00983C7F"/>
    <w:rsid w:val="00995CA5"/>
    <w:rsid w:val="00996CB4"/>
    <w:rsid w:val="009973BB"/>
    <w:rsid w:val="009A2533"/>
    <w:rsid w:val="009C1A14"/>
    <w:rsid w:val="009F1167"/>
    <w:rsid w:val="009F2423"/>
    <w:rsid w:val="009F3FB1"/>
    <w:rsid w:val="009F6A4C"/>
    <w:rsid w:val="00A02877"/>
    <w:rsid w:val="00A05CDF"/>
    <w:rsid w:val="00A06314"/>
    <w:rsid w:val="00A131D6"/>
    <w:rsid w:val="00A17BB7"/>
    <w:rsid w:val="00A2797D"/>
    <w:rsid w:val="00A7779C"/>
    <w:rsid w:val="00A83A33"/>
    <w:rsid w:val="00A84074"/>
    <w:rsid w:val="00A911BB"/>
    <w:rsid w:val="00A9624D"/>
    <w:rsid w:val="00AA63A3"/>
    <w:rsid w:val="00AA7CB3"/>
    <w:rsid w:val="00AB4A96"/>
    <w:rsid w:val="00AC3276"/>
    <w:rsid w:val="00AD1027"/>
    <w:rsid w:val="00AF5C30"/>
    <w:rsid w:val="00B00777"/>
    <w:rsid w:val="00B21005"/>
    <w:rsid w:val="00B27008"/>
    <w:rsid w:val="00B41D1C"/>
    <w:rsid w:val="00B601FE"/>
    <w:rsid w:val="00B62526"/>
    <w:rsid w:val="00B7270C"/>
    <w:rsid w:val="00B75DCC"/>
    <w:rsid w:val="00B876E2"/>
    <w:rsid w:val="00B90068"/>
    <w:rsid w:val="00B90DEF"/>
    <w:rsid w:val="00B92428"/>
    <w:rsid w:val="00B92928"/>
    <w:rsid w:val="00B94A8B"/>
    <w:rsid w:val="00BA3659"/>
    <w:rsid w:val="00BC36F5"/>
    <w:rsid w:val="00BF1963"/>
    <w:rsid w:val="00BF52D8"/>
    <w:rsid w:val="00BF6FAD"/>
    <w:rsid w:val="00C13EBF"/>
    <w:rsid w:val="00C162D3"/>
    <w:rsid w:val="00C330CB"/>
    <w:rsid w:val="00C5238D"/>
    <w:rsid w:val="00C550A1"/>
    <w:rsid w:val="00C572D3"/>
    <w:rsid w:val="00C629F9"/>
    <w:rsid w:val="00C70ABC"/>
    <w:rsid w:val="00C76844"/>
    <w:rsid w:val="00C826DB"/>
    <w:rsid w:val="00C967F7"/>
    <w:rsid w:val="00CA0583"/>
    <w:rsid w:val="00CB2F57"/>
    <w:rsid w:val="00CB3071"/>
    <w:rsid w:val="00CB3E7F"/>
    <w:rsid w:val="00CD2319"/>
    <w:rsid w:val="00CF3B71"/>
    <w:rsid w:val="00D10A65"/>
    <w:rsid w:val="00D13D2A"/>
    <w:rsid w:val="00D13DEE"/>
    <w:rsid w:val="00D345DB"/>
    <w:rsid w:val="00D42661"/>
    <w:rsid w:val="00D43F6C"/>
    <w:rsid w:val="00D4468F"/>
    <w:rsid w:val="00D468D0"/>
    <w:rsid w:val="00D4756B"/>
    <w:rsid w:val="00D53AE3"/>
    <w:rsid w:val="00D6227D"/>
    <w:rsid w:val="00D66AE5"/>
    <w:rsid w:val="00D705C3"/>
    <w:rsid w:val="00D759C6"/>
    <w:rsid w:val="00D77608"/>
    <w:rsid w:val="00D842E7"/>
    <w:rsid w:val="00DA57C9"/>
    <w:rsid w:val="00DB2CAA"/>
    <w:rsid w:val="00DC5200"/>
    <w:rsid w:val="00DD467E"/>
    <w:rsid w:val="00DF1BAC"/>
    <w:rsid w:val="00E04C68"/>
    <w:rsid w:val="00E0675B"/>
    <w:rsid w:val="00E16291"/>
    <w:rsid w:val="00E23278"/>
    <w:rsid w:val="00E33095"/>
    <w:rsid w:val="00E42AFD"/>
    <w:rsid w:val="00E42B04"/>
    <w:rsid w:val="00E639A0"/>
    <w:rsid w:val="00E72871"/>
    <w:rsid w:val="00E77622"/>
    <w:rsid w:val="00EB022C"/>
    <w:rsid w:val="00EB1663"/>
    <w:rsid w:val="00EC0CA2"/>
    <w:rsid w:val="00EE186F"/>
    <w:rsid w:val="00EE6BCE"/>
    <w:rsid w:val="00EF4E56"/>
    <w:rsid w:val="00F02D43"/>
    <w:rsid w:val="00F13657"/>
    <w:rsid w:val="00F36FF0"/>
    <w:rsid w:val="00F4592D"/>
    <w:rsid w:val="00F537AB"/>
    <w:rsid w:val="00F57520"/>
    <w:rsid w:val="00F61653"/>
    <w:rsid w:val="00F61F0B"/>
    <w:rsid w:val="00F706EE"/>
    <w:rsid w:val="00F72DC4"/>
    <w:rsid w:val="00F86976"/>
    <w:rsid w:val="00F9213D"/>
    <w:rsid w:val="00F976E8"/>
    <w:rsid w:val="00FC2FD5"/>
    <w:rsid w:val="00FC6DFB"/>
    <w:rsid w:val="00FE6D7A"/>
    <w:rsid w:val="00FE7A1E"/>
    <w:rsid w:val="00FF2D59"/>
    <w:rsid w:val="3D7E1E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16a"/>
    </o:shapedefaults>
    <o:shapelayout v:ext="edit">
      <o:idmap v:ext="edit" data="2"/>
    </o:shapelayout>
  </w:shapeDefaults>
  <w:decimalSymbol w:val="."/>
  <w:listSeparator w:val=","/>
  <w14:docId w14:val="6E5977FA"/>
  <w15:chartTrackingRefBased/>
  <w15:docId w15:val="{6A07F264-5A7D-5743-87F5-A9DD1CBF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link w:val="Heading1Char"/>
    <w:uiPriority w:val="9"/>
    <w:qFormat/>
    <w:rsid w:val="00571B9E"/>
    <w:pPr>
      <w:tabs>
        <w:tab w:val="left" w:pos="567"/>
      </w:tabs>
      <w:outlineLvl w:val="0"/>
    </w:pPr>
    <w:rPr>
      <w:rFonts w:ascii="Arial" w:hAnsi="Arial" w:cs="Arial"/>
      <w:b/>
      <w:bCs/>
      <w:color w:val="202426"/>
      <w:sz w:val="24"/>
      <w:szCs w:val="24"/>
      <w:u w:val="single"/>
    </w:rPr>
  </w:style>
  <w:style w:type="paragraph" w:styleId="Heading2">
    <w:name w:val="heading 2"/>
    <w:basedOn w:val="Normal"/>
    <w:link w:val="Heading2Char"/>
    <w:uiPriority w:val="9"/>
    <w:qFormat/>
    <w:rsid w:val="00571B9E"/>
    <w:pPr>
      <w:outlineLvl w:val="1"/>
    </w:pPr>
    <w:rPr>
      <w:rFonts w:ascii="Arial" w:hAnsi="Arial" w:cs="Arial"/>
      <w:b/>
      <w:bCs/>
      <w:color w:val="2024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67C"/>
  </w:style>
  <w:style w:type="paragraph" w:styleId="Footer">
    <w:name w:val="footer"/>
    <w:basedOn w:val="Normal"/>
    <w:link w:val="FooterChar"/>
    <w:uiPriority w:val="99"/>
    <w:unhideWhenUsed/>
    <w:rsid w:val="00306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67C"/>
  </w:style>
  <w:style w:type="table" w:styleId="TableGrid">
    <w:name w:val="Table Grid"/>
    <w:basedOn w:val="TableNormal"/>
    <w:uiPriority w:val="39"/>
    <w:rsid w:val="00306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5A6F"/>
    <w:pPr>
      <w:ind w:left="720"/>
      <w:contextualSpacing/>
    </w:pPr>
  </w:style>
  <w:style w:type="character" w:customStyle="1" w:styleId="Heading1Char">
    <w:name w:val="Heading 1 Char"/>
    <w:link w:val="Heading1"/>
    <w:uiPriority w:val="9"/>
    <w:rsid w:val="00571B9E"/>
    <w:rPr>
      <w:rFonts w:ascii="Arial" w:hAnsi="Arial" w:cs="Arial"/>
      <w:b/>
      <w:bCs/>
      <w:color w:val="202426"/>
      <w:sz w:val="24"/>
      <w:szCs w:val="24"/>
      <w:u w:val="single"/>
      <w:lang w:val="en-GB"/>
    </w:rPr>
  </w:style>
  <w:style w:type="character" w:customStyle="1" w:styleId="Heading2Char">
    <w:name w:val="Heading 2 Char"/>
    <w:link w:val="Heading2"/>
    <w:uiPriority w:val="9"/>
    <w:rsid w:val="00571B9E"/>
    <w:rPr>
      <w:rFonts w:ascii="Arial" w:hAnsi="Arial" w:cs="Arial"/>
      <w:b/>
      <w:bCs/>
      <w:color w:val="202426"/>
      <w:sz w:val="21"/>
      <w:szCs w:val="21"/>
      <w:lang w:val="en-GB"/>
    </w:rPr>
  </w:style>
  <w:style w:type="character" w:styleId="Hyperlink">
    <w:name w:val="Hyperlink"/>
    <w:uiPriority w:val="99"/>
    <w:unhideWhenUsed/>
    <w:rsid w:val="00FF2D59"/>
    <w:rPr>
      <w:color w:val="0563C1"/>
      <w:u w:val="single"/>
    </w:rPr>
  </w:style>
  <w:style w:type="character" w:styleId="UnresolvedMention">
    <w:name w:val="Unresolved Mention"/>
    <w:uiPriority w:val="99"/>
    <w:semiHidden/>
    <w:unhideWhenUsed/>
    <w:rsid w:val="00FF2D59"/>
    <w:rPr>
      <w:color w:val="605E5C"/>
      <w:shd w:val="clear" w:color="auto" w:fill="E1DFDD"/>
    </w:rPr>
  </w:style>
  <w:style w:type="character" w:customStyle="1" w:styleId="title-text">
    <w:name w:val="title-text"/>
    <w:basedOn w:val="DefaultParagraphFont"/>
    <w:rsid w:val="00FF2D59"/>
  </w:style>
  <w:style w:type="character" w:customStyle="1" w:styleId="apple-converted-space">
    <w:name w:val="apple-converted-space"/>
    <w:basedOn w:val="DefaultParagraphFont"/>
    <w:rsid w:val="00FF2D59"/>
  </w:style>
  <w:style w:type="paragraph" w:styleId="NormalWeb">
    <w:name w:val="Normal (Web)"/>
    <w:basedOn w:val="Normal"/>
    <w:uiPriority w:val="99"/>
    <w:unhideWhenUsed/>
    <w:rsid w:val="00FF2D59"/>
    <w:pPr>
      <w:spacing w:before="100" w:beforeAutospacing="1" w:after="100" w:afterAutospacing="1" w:line="240" w:lineRule="auto"/>
    </w:pPr>
    <w:rPr>
      <w:rFonts w:ascii="Times New Roman" w:eastAsia="Times New Roman" w:hAnsi="Times New Roman"/>
      <w:sz w:val="24"/>
      <w:szCs w:val="24"/>
      <w:lang w:val="en-CA"/>
    </w:rPr>
  </w:style>
  <w:style w:type="character" w:styleId="FollowedHyperlink">
    <w:name w:val="FollowedHyperlink"/>
    <w:uiPriority w:val="99"/>
    <w:semiHidden/>
    <w:unhideWhenUsed/>
    <w:rsid w:val="00FF2D59"/>
    <w:rPr>
      <w:color w:val="954F72"/>
      <w:u w:val="single"/>
    </w:rPr>
  </w:style>
  <w:style w:type="character" w:styleId="Strong">
    <w:name w:val="Strong"/>
    <w:uiPriority w:val="22"/>
    <w:qFormat/>
    <w:rsid w:val="00FF2D59"/>
    <w:rPr>
      <w:b/>
      <w:bCs/>
    </w:rPr>
  </w:style>
  <w:style w:type="character" w:styleId="CommentReference">
    <w:name w:val="annotation reference"/>
    <w:uiPriority w:val="99"/>
    <w:semiHidden/>
    <w:unhideWhenUsed/>
    <w:rsid w:val="00FF2D59"/>
    <w:rPr>
      <w:sz w:val="16"/>
      <w:szCs w:val="16"/>
    </w:rPr>
  </w:style>
  <w:style w:type="paragraph" w:styleId="CommentText">
    <w:name w:val="annotation text"/>
    <w:basedOn w:val="Normal"/>
    <w:link w:val="CommentTextChar"/>
    <w:uiPriority w:val="99"/>
    <w:semiHidden/>
    <w:unhideWhenUsed/>
    <w:rsid w:val="00FF2D59"/>
    <w:rPr>
      <w:sz w:val="20"/>
      <w:szCs w:val="20"/>
    </w:rPr>
  </w:style>
  <w:style w:type="character" w:customStyle="1" w:styleId="CommentTextChar">
    <w:name w:val="Comment Text Char"/>
    <w:link w:val="CommentText"/>
    <w:uiPriority w:val="99"/>
    <w:semiHidden/>
    <w:rsid w:val="00FF2D59"/>
    <w:rPr>
      <w:lang w:val="en-GB"/>
    </w:rPr>
  </w:style>
  <w:style w:type="paragraph" w:styleId="CommentSubject">
    <w:name w:val="annotation subject"/>
    <w:basedOn w:val="CommentText"/>
    <w:next w:val="CommentText"/>
    <w:link w:val="CommentSubjectChar"/>
    <w:uiPriority w:val="99"/>
    <w:semiHidden/>
    <w:unhideWhenUsed/>
    <w:rsid w:val="00FF2D59"/>
    <w:rPr>
      <w:b/>
      <w:bCs/>
    </w:rPr>
  </w:style>
  <w:style w:type="character" w:customStyle="1" w:styleId="CommentSubjectChar">
    <w:name w:val="Comment Subject Char"/>
    <w:link w:val="CommentSubject"/>
    <w:uiPriority w:val="99"/>
    <w:semiHidden/>
    <w:rsid w:val="00FF2D59"/>
    <w:rPr>
      <w:b/>
      <w:bCs/>
      <w:lang w:val="en-GB"/>
    </w:rPr>
  </w:style>
  <w:style w:type="character" w:styleId="PageNumber">
    <w:name w:val="page number"/>
    <w:basedOn w:val="DefaultParagraphFont"/>
    <w:uiPriority w:val="99"/>
    <w:semiHidden/>
    <w:unhideWhenUsed/>
    <w:rsid w:val="002775B9"/>
  </w:style>
  <w:style w:type="character" w:styleId="PlaceholderText">
    <w:name w:val="Placeholder Text"/>
    <w:basedOn w:val="DefaultParagraphFont"/>
    <w:uiPriority w:val="99"/>
    <w:semiHidden/>
    <w:rsid w:val="000B32C5"/>
    <w:rPr>
      <w:color w:val="808080"/>
    </w:rPr>
  </w:style>
  <w:style w:type="paragraph" w:styleId="Title">
    <w:name w:val="Title"/>
    <w:basedOn w:val="Normal"/>
    <w:next w:val="Normal"/>
    <w:link w:val="TitleChar"/>
    <w:uiPriority w:val="10"/>
    <w:qFormat/>
    <w:rsid w:val="004571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19A"/>
    <w:rPr>
      <w:rFonts w:asciiTheme="majorHAnsi" w:eastAsiaTheme="majorEastAsia" w:hAnsiTheme="majorHAnsi" w:cstheme="majorBidi"/>
      <w:spacing w:val="-10"/>
      <w:kern w:val="28"/>
      <w:sz w:val="56"/>
      <w:szCs w:val="56"/>
      <w:lang w:val="en-GB"/>
    </w:rPr>
  </w:style>
  <w:style w:type="paragraph" w:styleId="Revision">
    <w:name w:val="Revision"/>
    <w:hidden/>
    <w:uiPriority w:val="99"/>
    <w:semiHidden/>
    <w:rsid w:val="00B94A8B"/>
    <w:rPr>
      <w:sz w:val="22"/>
      <w:szCs w:val="22"/>
      <w:lang w:val="en-GB"/>
    </w:rPr>
  </w:style>
  <w:style w:type="character" w:customStyle="1" w:styleId="normaltextrun">
    <w:name w:val="normaltextrun"/>
    <w:basedOn w:val="DefaultParagraphFont"/>
    <w:rsid w:val="000F0D2E"/>
  </w:style>
  <w:style w:type="character" w:styleId="FootnoteReference">
    <w:name w:val="footnote reference"/>
    <w:basedOn w:val="DefaultParagraphFont"/>
    <w:uiPriority w:val="99"/>
    <w:semiHidden/>
    <w:unhideWhenUsed/>
    <w:rsid w:val="000F0D2E"/>
    <w:rPr>
      <w:vertAlign w:val="superscript"/>
    </w:rPr>
  </w:style>
  <w:style w:type="paragraph" w:customStyle="1" w:styleId="footnotedescription">
    <w:name w:val="footnote description"/>
    <w:next w:val="Normal"/>
    <w:link w:val="footnotedescriptionChar"/>
    <w:hidden/>
    <w:rsid w:val="00951859"/>
    <w:pPr>
      <w:spacing w:line="275" w:lineRule="auto"/>
      <w:ind w:firstLine="269"/>
      <w:jc w:val="both"/>
    </w:pPr>
    <w:rPr>
      <w:rFonts w:ascii="Cambria" w:eastAsia="Cambria" w:hAnsi="Cambria" w:cs="Cambria"/>
      <w:color w:val="000000"/>
      <w:szCs w:val="24"/>
      <w:lang w:val="en-US"/>
    </w:rPr>
  </w:style>
  <w:style w:type="character" w:customStyle="1" w:styleId="footnotedescriptionChar">
    <w:name w:val="footnote description Char"/>
    <w:link w:val="footnotedescription"/>
    <w:rsid w:val="00951859"/>
    <w:rPr>
      <w:rFonts w:ascii="Cambria" w:eastAsia="Cambria" w:hAnsi="Cambria" w:cs="Cambria"/>
      <w:color w:val="000000"/>
      <w:szCs w:val="24"/>
      <w:lang w:val="en-US"/>
    </w:rPr>
  </w:style>
  <w:style w:type="character" w:customStyle="1" w:styleId="footnotemark">
    <w:name w:val="footnote mark"/>
    <w:hidden/>
    <w:rsid w:val="00951859"/>
    <w:rPr>
      <w:rFonts w:ascii="Cambria" w:eastAsia="Cambria" w:hAnsi="Cambria" w:cs="Cambria"/>
      <w:color w:val="000000"/>
      <w:sz w:val="20"/>
      <w:vertAlign w:val="superscript"/>
    </w:rPr>
  </w:style>
  <w:style w:type="paragraph" w:customStyle="1" w:styleId="paragraph">
    <w:name w:val="paragraph"/>
    <w:basedOn w:val="Normal"/>
    <w:rsid w:val="0095185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op">
    <w:name w:val="eop"/>
    <w:basedOn w:val="DefaultParagraphFont"/>
    <w:rsid w:val="00D53AE3"/>
  </w:style>
  <w:style w:type="paragraph" w:styleId="FootnoteText">
    <w:name w:val="footnote text"/>
    <w:basedOn w:val="Normal"/>
    <w:link w:val="FootnoteTextChar"/>
    <w:uiPriority w:val="99"/>
    <w:semiHidden/>
    <w:unhideWhenUsed/>
    <w:rsid w:val="00D53AE3"/>
    <w:pPr>
      <w:spacing w:after="0" w:line="240" w:lineRule="auto"/>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uiPriority w:val="99"/>
    <w:semiHidden/>
    <w:rsid w:val="00D53AE3"/>
    <w:rPr>
      <w:rFonts w:ascii="Times New Roman" w:eastAsia="Times New Roman" w:hAnsi="Times New Roman"/>
      <w:lang w:val="en-US"/>
    </w:rPr>
  </w:style>
  <w:style w:type="character" w:customStyle="1" w:styleId="scxw159002766">
    <w:name w:val="scxw159002766"/>
    <w:basedOn w:val="DefaultParagraphFont"/>
    <w:rsid w:val="00067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61404">
      <w:bodyDiv w:val="1"/>
      <w:marLeft w:val="0"/>
      <w:marRight w:val="0"/>
      <w:marTop w:val="0"/>
      <w:marBottom w:val="0"/>
      <w:divBdr>
        <w:top w:val="none" w:sz="0" w:space="0" w:color="auto"/>
        <w:left w:val="none" w:sz="0" w:space="0" w:color="auto"/>
        <w:bottom w:val="none" w:sz="0" w:space="0" w:color="auto"/>
        <w:right w:val="none" w:sz="0" w:space="0" w:color="auto"/>
      </w:divBdr>
    </w:div>
    <w:div w:id="810439689">
      <w:bodyDiv w:val="1"/>
      <w:marLeft w:val="0"/>
      <w:marRight w:val="0"/>
      <w:marTop w:val="0"/>
      <w:marBottom w:val="0"/>
      <w:divBdr>
        <w:top w:val="none" w:sz="0" w:space="0" w:color="auto"/>
        <w:left w:val="none" w:sz="0" w:space="0" w:color="auto"/>
        <w:bottom w:val="none" w:sz="0" w:space="0" w:color="auto"/>
        <w:right w:val="none" w:sz="0" w:space="0" w:color="auto"/>
      </w:divBdr>
    </w:div>
    <w:div w:id="1094470297">
      <w:bodyDiv w:val="1"/>
      <w:marLeft w:val="0"/>
      <w:marRight w:val="0"/>
      <w:marTop w:val="0"/>
      <w:marBottom w:val="0"/>
      <w:divBdr>
        <w:top w:val="none" w:sz="0" w:space="0" w:color="auto"/>
        <w:left w:val="none" w:sz="0" w:space="0" w:color="auto"/>
        <w:bottom w:val="none" w:sz="0" w:space="0" w:color="auto"/>
        <w:right w:val="none" w:sz="0" w:space="0" w:color="auto"/>
      </w:divBdr>
    </w:div>
    <w:div w:id="1188564986">
      <w:bodyDiv w:val="1"/>
      <w:marLeft w:val="0"/>
      <w:marRight w:val="0"/>
      <w:marTop w:val="0"/>
      <w:marBottom w:val="0"/>
      <w:divBdr>
        <w:top w:val="none" w:sz="0" w:space="0" w:color="auto"/>
        <w:left w:val="none" w:sz="0" w:space="0" w:color="auto"/>
        <w:bottom w:val="none" w:sz="0" w:space="0" w:color="auto"/>
        <w:right w:val="none" w:sz="0" w:space="0" w:color="auto"/>
      </w:divBdr>
    </w:div>
    <w:div w:id="1853687961">
      <w:bodyDiv w:val="1"/>
      <w:marLeft w:val="0"/>
      <w:marRight w:val="0"/>
      <w:marTop w:val="0"/>
      <w:marBottom w:val="0"/>
      <w:divBdr>
        <w:top w:val="none" w:sz="0" w:space="0" w:color="auto"/>
        <w:left w:val="none" w:sz="0" w:space="0" w:color="auto"/>
        <w:bottom w:val="none" w:sz="0" w:space="0" w:color="auto"/>
        <w:right w:val="none" w:sz="0" w:space="0" w:color="auto"/>
      </w:divBdr>
    </w:div>
    <w:div w:id="193982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88257-8097-744A-A91B-9013B87DC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4742</Words>
  <Characters>27032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31711</CharactersWithSpaces>
  <SharedDoc>false</SharedDoc>
  <HyperlinkBase/>
  <HLinks>
    <vt:vector size="12" baseType="variant">
      <vt:variant>
        <vt:i4>1114131</vt:i4>
      </vt:variant>
      <vt:variant>
        <vt:i4>85</vt:i4>
      </vt:variant>
      <vt:variant>
        <vt:i4>0</vt:i4>
      </vt:variant>
      <vt:variant>
        <vt:i4>5</vt:i4>
      </vt:variant>
      <vt:variant>
        <vt:lpwstr>https://healthimpactfund.org/</vt:lpwstr>
      </vt:variant>
      <vt:variant>
        <vt:lpwstr/>
      </vt:variant>
      <vt:variant>
        <vt:i4>3276856</vt:i4>
      </vt:variant>
      <vt:variant>
        <vt:i4>79</vt:i4>
      </vt:variant>
      <vt:variant>
        <vt:i4>0</vt:i4>
      </vt:variant>
      <vt:variant>
        <vt:i4>5</vt:i4>
      </vt:variant>
      <vt:variant>
        <vt:lpwstr>https://www.fiercepharma.com/pharma/gsk-clinches-un-malaria-vaccine-deal-more-three-decades-making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Davies</dc:creator>
  <cp:keywords/>
  <dc:description/>
  <cp:lastModifiedBy>Charlotte Davies</cp:lastModifiedBy>
  <cp:revision>8</cp:revision>
  <cp:lastPrinted>2022-12-06T14:40:00Z</cp:lastPrinted>
  <dcterms:created xsi:type="dcterms:W3CDTF">2022-12-06T14:35:00Z</dcterms:created>
  <dcterms:modified xsi:type="dcterms:W3CDTF">2023-01-15T18:14:00Z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http://www.zotero.org/styles/journal-of-hospital-infection</vt:lpwstr>
  </property>
  <property fmtid="{D5CDD505-2E9C-101B-9397-08002B2CF9AE}" pid="13" name="Mendeley Recent Style Name 5_1">
    <vt:lpwstr>Journal of Hospital Infection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603478ce-1a20-34c2-ae2c-cc663074f0fd</vt:lpwstr>
  </property>
  <property fmtid="{D5CDD505-2E9C-101B-9397-08002B2CF9AE}" pid="24" name="Mendeley Citation Style_1">
    <vt:lpwstr>http://www.zotero.org/styles/vancouver</vt:lpwstr>
  </property>
</Properties>
</file>